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DB" w:rsidRDefault="00BB5ADB" w:rsidP="00BB5ADB">
      <w:pPr>
        <w:pStyle w:val="a6"/>
        <w:spacing w:line="240" w:lineRule="auto"/>
        <w:ind w:left="-284" w:firstLine="284"/>
      </w:pPr>
      <w:r>
        <w:rPr>
          <w:b/>
        </w:rPr>
        <w:t>Работа с одаренными детьми</w:t>
      </w:r>
    </w:p>
    <w:p w:rsidR="00BB5ADB" w:rsidRDefault="00BB5ADB" w:rsidP="00BB5ADB">
      <w:pPr>
        <w:pStyle w:val="a3"/>
        <w:spacing w:line="240" w:lineRule="auto"/>
        <w:ind w:left="-284" w:firstLine="284"/>
        <w:rPr>
          <w:rFonts w:cs="Times New Roman"/>
        </w:rPr>
      </w:pPr>
      <w:r>
        <w:rPr>
          <w:rFonts w:cs="Times New Roman"/>
        </w:rPr>
        <w:t xml:space="preserve">      Важное место в научно-методической работе занимает работа с одаренными детьми. Они проявили себя на муниципальных, республиканских и международных конкурсах, спортивных соревнованиях, художественной самодеятельности, научно-исследовательской работе. </w:t>
      </w:r>
    </w:p>
    <w:p w:rsidR="00BB5ADB" w:rsidRDefault="00BB5ADB" w:rsidP="00BB5ADB">
      <w:pPr>
        <w:pStyle w:val="a3"/>
        <w:spacing w:after="120" w:line="240" w:lineRule="auto"/>
        <w:ind w:left="-284"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Так, по итогам 2014/2015 учебного года были достигнуты следующие результаты:</w:t>
      </w:r>
    </w:p>
    <w:tbl>
      <w:tblPr>
        <w:tblStyle w:val="a4"/>
        <w:tblW w:w="0" w:type="auto"/>
        <w:tblInd w:w="-284" w:type="dxa"/>
        <w:tblLook w:val="04A0"/>
      </w:tblPr>
      <w:tblGrid>
        <w:gridCol w:w="580"/>
        <w:gridCol w:w="2501"/>
        <w:gridCol w:w="553"/>
        <w:gridCol w:w="1749"/>
        <w:gridCol w:w="283"/>
        <w:gridCol w:w="559"/>
        <w:gridCol w:w="110"/>
        <w:gridCol w:w="1586"/>
        <w:gridCol w:w="167"/>
        <w:gridCol w:w="1767"/>
      </w:tblGrid>
      <w:tr w:rsidR="00BB5ADB" w:rsidTr="00344290">
        <w:tc>
          <w:tcPr>
            <w:tcW w:w="8614" w:type="dxa"/>
            <w:gridSpan w:val="9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В области академической одаренности</w:t>
            </w: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ФИ участника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 </w:t>
            </w: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Место</w:t>
            </w: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Руководитель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Олимпиады районные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Православная культура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Горшкова Анастасия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Баранова Елена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Горшкова Е.А.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Дистанционная муниципальная викторина по немецкому языку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Михайлова И.      Зыков А. </w:t>
            </w:r>
            <w:proofErr w:type="spellStart"/>
            <w:r>
              <w:rPr>
                <w:rFonts w:cs="Times New Roman"/>
              </w:rPr>
              <w:t>Геннадьев</w:t>
            </w:r>
            <w:proofErr w:type="spellEnd"/>
            <w:r>
              <w:rPr>
                <w:rFonts w:cs="Times New Roman"/>
              </w:rPr>
              <w:t xml:space="preserve"> И. Васильева Я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Смирнова К.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Призеры </w:t>
            </w: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Мироненко Т.В.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Дистанционная муниципальная олимпиада по информатике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Команда 6 класса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Призеры</w:t>
            </w: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Григорян А.А.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Дистанционная муниципальная викторина, посвящена 155-летию А.П.Чехова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Баранова Е. </w:t>
            </w:r>
            <w:proofErr w:type="spellStart"/>
            <w:r>
              <w:rPr>
                <w:rFonts w:cs="Times New Roman"/>
              </w:rPr>
              <w:t>Кучина</w:t>
            </w:r>
            <w:proofErr w:type="spellEnd"/>
            <w:r>
              <w:rPr>
                <w:rFonts w:cs="Times New Roman"/>
              </w:rPr>
              <w:t xml:space="preserve"> Д. </w:t>
            </w:r>
            <w:proofErr w:type="spellStart"/>
            <w:r>
              <w:rPr>
                <w:rFonts w:cs="Times New Roman"/>
              </w:rPr>
              <w:t>Точенов</w:t>
            </w:r>
            <w:proofErr w:type="spellEnd"/>
            <w:r>
              <w:rPr>
                <w:rFonts w:cs="Times New Roman"/>
              </w:rPr>
              <w:t xml:space="preserve"> М. Вьюгин М. Федосеева К. Чапурина А. Муравьева А. </w:t>
            </w:r>
            <w:proofErr w:type="spellStart"/>
            <w:r>
              <w:rPr>
                <w:rFonts w:cs="Times New Roman"/>
              </w:rPr>
              <w:t>Устенко</w:t>
            </w:r>
            <w:proofErr w:type="spellEnd"/>
            <w:r>
              <w:rPr>
                <w:rFonts w:cs="Times New Roman"/>
              </w:rPr>
              <w:t xml:space="preserve"> Е.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9 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Участники </w:t>
            </w: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Смирнова Т.С. </w:t>
            </w: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Всероссийская предметная олимпиада «</w:t>
            </w:r>
            <w:proofErr w:type="spellStart"/>
            <w:r>
              <w:rPr>
                <w:rFonts w:cs="Times New Roman"/>
              </w:rPr>
              <w:t>Олимпус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Михайлова И. Павлова П. Шедевр О. Феофанова Ю. </w:t>
            </w:r>
            <w:proofErr w:type="spellStart"/>
            <w:r>
              <w:rPr>
                <w:rFonts w:cs="Times New Roman"/>
              </w:rPr>
              <w:t>Зарубо</w:t>
            </w:r>
            <w:proofErr w:type="spellEnd"/>
            <w:r>
              <w:rPr>
                <w:rFonts w:cs="Times New Roman"/>
              </w:rPr>
              <w:t xml:space="preserve"> В. 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Лауреаты </w:t>
            </w: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Смирнова Т.С. </w:t>
            </w: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Всероссийская олимпиада «Страна талантов»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Фокина А. </w:t>
            </w:r>
            <w:proofErr w:type="spellStart"/>
            <w:r>
              <w:rPr>
                <w:rFonts w:cs="Times New Roman"/>
              </w:rPr>
              <w:t>Паникарова</w:t>
            </w:r>
            <w:proofErr w:type="spellEnd"/>
            <w:r>
              <w:rPr>
                <w:rFonts w:cs="Times New Roman"/>
              </w:rPr>
              <w:t xml:space="preserve"> А. Решетова Д. </w:t>
            </w:r>
            <w:proofErr w:type="spellStart"/>
            <w:r>
              <w:rPr>
                <w:rFonts w:cs="Times New Roman"/>
              </w:rPr>
              <w:t>Егорихин</w:t>
            </w:r>
            <w:proofErr w:type="spellEnd"/>
            <w:r>
              <w:rPr>
                <w:rFonts w:cs="Times New Roman"/>
              </w:rPr>
              <w:t xml:space="preserve"> Н. </w:t>
            </w:r>
            <w:proofErr w:type="spellStart"/>
            <w:r>
              <w:rPr>
                <w:rFonts w:cs="Times New Roman"/>
              </w:rPr>
              <w:t>Мишаилов</w:t>
            </w:r>
            <w:proofErr w:type="spellEnd"/>
            <w:r>
              <w:rPr>
                <w:rFonts w:cs="Times New Roman"/>
              </w:rPr>
              <w:t xml:space="preserve"> Е. Роговой Д. Павлов Н.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1-4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Призеры</w:t>
            </w:r>
          </w:p>
        </w:tc>
        <w:tc>
          <w:tcPr>
            <w:tcW w:w="1808" w:type="dxa"/>
          </w:tcPr>
          <w:p w:rsidR="00BB5ADB" w:rsidRDefault="00BB5ADB" w:rsidP="0034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B5ADB" w:rsidRDefault="00BB5ADB" w:rsidP="0034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О.В.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Бахаева</w:t>
            </w:r>
            <w:proofErr w:type="spellEnd"/>
            <w:r>
              <w:rPr>
                <w:rFonts w:cs="Times New Roman"/>
              </w:rPr>
              <w:t xml:space="preserve"> О.А.. Федосеева Т.В.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Муниципальная </w:t>
            </w:r>
            <w:proofErr w:type="spellStart"/>
            <w:r>
              <w:rPr>
                <w:rFonts w:cs="Times New Roman"/>
              </w:rPr>
              <w:t>метапредметная</w:t>
            </w:r>
            <w:proofErr w:type="spellEnd"/>
            <w:r>
              <w:rPr>
                <w:rFonts w:cs="Times New Roman"/>
              </w:rPr>
              <w:t xml:space="preserve"> игра «Весеннее ассорти»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Команда 4 класса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Призер </w:t>
            </w:r>
          </w:p>
        </w:tc>
        <w:tc>
          <w:tcPr>
            <w:tcW w:w="1808" w:type="dxa"/>
          </w:tcPr>
          <w:p w:rsidR="00BB5ADB" w:rsidRDefault="00BB5ADB" w:rsidP="0034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BB5ADB" w:rsidTr="00344290">
        <w:tc>
          <w:tcPr>
            <w:tcW w:w="10422" w:type="dxa"/>
            <w:gridSpan w:val="10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iCs/>
                <w:color w:val="000000"/>
                <w:u w:val="single"/>
                <w:lang w:eastAsia="ru-RU"/>
              </w:rPr>
              <w:t>Интернет – проекты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eastAsia="Times New Roman" w:cs="Times New Roman"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lang w:eastAsia="ru-RU"/>
              </w:rPr>
              <w:t>Международный интерне</w:t>
            </w:r>
            <w:proofErr w:type="gramStart"/>
            <w:r>
              <w:rPr>
                <w:rFonts w:eastAsia="Times New Roman" w:cs="Times New Roman"/>
                <w:iCs/>
                <w:color w:val="000000"/>
                <w:lang w:eastAsia="ru-RU"/>
              </w:rPr>
              <w:t>т-</w:t>
            </w:r>
            <w:proofErr w:type="gramEnd"/>
            <w:r>
              <w:rPr>
                <w:rFonts w:eastAsia="Times New Roman" w:cs="Times New Roman"/>
                <w:iCs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lang w:eastAsia="ru-RU"/>
              </w:rPr>
              <w:lastRenderedPageBreak/>
              <w:t xml:space="preserve">проект </w:t>
            </w:r>
            <w:r>
              <w:rPr>
                <w:rFonts w:eastAsia="Times New Roman" w:cs="Times New Roman"/>
                <w:b/>
                <w:iCs/>
                <w:color w:val="000000"/>
                <w:lang w:eastAsia="ru-RU"/>
              </w:rPr>
              <w:t>«Диалог культур»</w:t>
            </w:r>
            <w:r>
              <w:rPr>
                <w:rFonts w:eastAsia="Times New Roman" w:cs="Times New Roman"/>
                <w:iCs/>
                <w:color w:val="000000"/>
                <w:lang w:eastAsia="ru-RU"/>
              </w:rPr>
              <w:t xml:space="preserve"> 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Всероссийский конкурс «Юридический дебют» (поэзия)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Федосеева К.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319" w:type="dxa"/>
            <w:gridSpan w:val="2"/>
          </w:tcPr>
          <w:p w:rsidR="00BB5ADB" w:rsidRPr="00054416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Всероссийский конкурс эссе «Акт </w:t>
            </w:r>
            <w:proofErr w:type="spellStart"/>
            <w:r>
              <w:rPr>
                <w:rFonts w:cs="Times New Roman"/>
              </w:rPr>
              <w:t>цивилизационного</w:t>
            </w:r>
            <w:proofErr w:type="spellEnd"/>
            <w:r>
              <w:rPr>
                <w:rFonts w:cs="Times New Roman"/>
              </w:rPr>
              <w:t xml:space="preserve"> выбора святого князя Владимира в </w:t>
            </w:r>
            <w:r>
              <w:rPr>
                <w:rFonts w:cs="Times New Roman"/>
                <w:lang w:val="en-US"/>
              </w:rPr>
              <w:t>XXI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Муравьева А.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319" w:type="dxa"/>
            <w:gridSpan w:val="2"/>
          </w:tcPr>
          <w:p w:rsidR="00BB5ADB" w:rsidRPr="00054416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Всероссийский конкурс эссе в рамках </w:t>
            </w:r>
            <w:r>
              <w:rPr>
                <w:rFonts w:cs="Times New Roman"/>
                <w:lang w:val="en-US"/>
              </w:rPr>
              <w:t>IV</w:t>
            </w:r>
            <w:r>
              <w:rPr>
                <w:rFonts w:cs="Times New Roman"/>
              </w:rPr>
              <w:t xml:space="preserve"> ежегодного областного интеллектуального тура для учащихся 8-11 классов «Гуманитарная битва»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Муравьева А.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 сетевой проект «Мы будем помнить о войне»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Казенков</w:t>
            </w:r>
            <w:proofErr w:type="spellEnd"/>
            <w:r>
              <w:rPr>
                <w:rFonts w:cs="Times New Roman"/>
              </w:rPr>
              <w:t xml:space="preserve"> М.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Вьюгин М.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Муравьева А. Федосеева К.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Призер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Призер участники</w:t>
            </w: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Мироненко Т.В.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Литературный проект немецкого культурного  центра им. Гете в России «Рюкзак с книгами»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Учащиеся 5 класса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Участники </w:t>
            </w: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Мироненко Т.В.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 проект «Читаем вместе»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</w:t>
            </w:r>
            <w:proofErr w:type="spellStart"/>
            <w:r>
              <w:rPr>
                <w:rFonts w:cs="Times New Roman"/>
              </w:rPr>
              <w:t>буктрейлеров</w:t>
            </w:r>
            <w:proofErr w:type="spellEnd"/>
            <w:r>
              <w:rPr>
                <w:rFonts w:cs="Times New Roman"/>
              </w:rPr>
              <w:t xml:space="preserve"> «Смотри-читай»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Вьюгин М.</w:t>
            </w:r>
          </w:p>
          <w:p w:rsidR="00BB5ADB" w:rsidRDefault="00BB5ADB" w:rsidP="00344290">
            <w:pPr>
              <w:pStyle w:val="a3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Муравьева А. Федосеева К.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 конкурс проектн</w:t>
            </w:r>
            <w:proofErr w:type="gramStart"/>
            <w:r>
              <w:rPr>
                <w:rFonts w:cs="Times New Roman"/>
              </w:rPr>
              <w:t>о-</w:t>
            </w:r>
            <w:proofErr w:type="gramEnd"/>
            <w:r>
              <w:rPr>
                <w:rFonts w:cs="Times New Roman"/>
              </w:rPr>
              <w:t xml:space="preserve"> исследовательских и творческих работ школьников «Опять победная весна»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Казенко</w:t>
            </w:r>
            <w:proofErr w:type="spellEnd"/>
            <w:r>
              <w:rPr>
                <w:rFonts w:cs="Times New Roman"/>
              </w:rPr>
              <w:t xml:space="preserve"> М.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Участник </w:t>
            </w: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Мироненко Т.В.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Эко-Ас</w:t>
            </w:r>
            <w:proofErr w:type="spellEnd"/>
            <w:r>
              <w:rPr>
                <w:rFonts w:cs="Times New Roman"/>
              </w:rPr>
              <w:t xml:space="preserve">» </w:t>
            </w:r>
            <w:proofErr w:type="gramStart"/>
            <w:r>
              <w:rPr>
                <w:rFonts w:cs="Times New Roman"/>
              </w:rPr>
              <w:t>экологическая</w:t>
            </w:r>
            <w:proofErr w:type="gramEnd"/>
            <w:r>
              <w:rPr>
                <w:rFonts w:cs="Times New Roman"/>
              </w:rPr>
              <w:t xml:space="preserve"> интернет-викторина 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Корнев С. </w:t>
            </w:r>
            <w:proofErr w:type="spellStart"/>
            <w:r>
              <w:rPr>
                <w:rFonts w:cs="Times New Roman"/>
              </w:rPr>
              <w:t>Бережнова</w:t>
            </w:r>
            <w:proofErr w:type="spellEnd"/>
            <w:r>
              <w:rPr>
                <w:rFonts w:cs="Times New Roman"/>
              </w:rPr>
              <w:t xml:space="preserve"> М. </w:t>
            </w:r>
            <w:proofErr w:type="spellStart"/>
            <w:r>
              <w:rPr>
                <w:rFonts w:cs="Times New Roman"/>
              </w:rPr>
              <w:t>Авдошин</w:t>
            </w:r>
            <w:proofErr w:type="spellEnd"/>
            <w:r>
              <w:rPr>
                <w:rFonts w:cs="Times New Roman"/>
              </w:rPr>
              <w:t xml:space="preserve"> П. 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Егорихин</w:t>
            </w:r>
            <w:proofErr w:type="spellEnd"/>
            <w:r>
              <w:rPr>
                <w:rFonts w:cs="Times New Roman"/>
              </w:rPr>
              <w:t xml:space="preserve"> Н.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BB5ADB" w:rsidRDefault="00BB5ADB" w:rsidP="00344290">
            <w:pPr>
              <w:pStyle w:val="a3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1 место                3 место</w:t>
            </w: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Федосеева Т.В.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Всероссийский конкурс «С днем Победы»</w:t>
            </w:r>
          </w:p>
        </w:tc>
        <w:tc>
          <w:tcPr>
            <w:tcW w:w="1843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Хорошев</w:t>
            </w:r>
            <w:proofErr w:type="gramEnd"/>
            <w:r>
              <w:rPr>
                <w:rFonts w:cs="Times New Roman"/>
              </w:rPr>
              <w:t xml:space="preserve"> А.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gridSpan w:val="3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  <w:tc>
          <w:tcPr>
            <w:tcW w:w="1808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Мироненко Т.В.</w:t>
            </w:r>
          </w:p>
        </w:tc>
      </w:tr>
      <w:tr w:rsidR="00BB5ADB" w:rsidTr="00344290">
        <w:tc>
          <w:tcPr>
            <w:tcW w:w="10422" w:type="dxa"/>
            <w:gridSpan w:val="10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В области творческой одаренности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Конкурс рисунков «Пожарная безопасность»</w:t>
            </w:r>
          </w:p>
        </w:tc>
        <w:tc>
          <w:tcPr>
            <w:tcW w:w="2126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Егорихин</w:t>
            </w:r>
            <w:proofErr w:type="spellEnd"/>
            <w:r>
              <w:rPr>
                <w:rFonts w:cs="Times New Roman"/>
              </w:rPr>
              <w:t xml:space="preserve"> Н.  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Курчина</w:t>
            </w:r>
            <w:proofErr w:type="spellEnd"/>
            <w:r>
              <w:rPr>
                <w:rFonts w:cs="Times New Roman"/>
              </w:rPr>
              <w:t xml:space="preserve"> А. Корнев С. </w:t>
            </w:r>
            <w:r>
              <w:rPr>
                <w:rFonts w:cs="Times New Roman"/>
              </w:rPr>
              <w:lastRenderedPageBreak/>
              <w:t xml:space="preserve">Волобуев </w:t>
            </w:r>
          </w:p>
        </w:tc>
        <w:tc>
          <w:tcPr>
            <w:tcW w:w="70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62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участники</w:t>
            </w:r>
          </w:p>
        </w:tc>
        <w:tc>
          <w:tcPr>
            <w:tcW w:w="2024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Федосеева Т.В.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Районный этап областного конкурса детского литературного творчества «Проба пера-2015» «Войны не знали мы, но все же…»</w:t>
            </w:r>
          </w:p>
        </w:tc>
        <w:tc>
          <w:tcPr>
            <w:tcW w:w="2126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Михайлова И.</w:t>
            </w:r>
          </w:p>
        </w:tc>
        <w:tc>
          <w:tcPr>
            <w:tcW w:w="70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5 </w:t>
            </w:r>
          </w:p>
        </w:tc>
        <w:tc>
          <w:tcPr>
            <w:tcW w:w="162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Участник </w:t>
            </w:r>
          </w:p>
        </w:tc>
        <w:tc>
          <w:tcPr>
            <w:tcW w:w="2024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319" w:type="dxa"/>
            <w:gridSpan w:val="2"/>
          </w:tcPr>
          <w:p w:rsidR="00BB5ADB" w:rsidRPr="00140944" w:rsidRDefault="00BB5ADB" w:rsidP="00344290">
            <w:pPr>
              <w:pStyle w:val="a5"/>
              <w:ind w:left="0"/>
              <w:jc w:val="both"/>
              <w:rPr>
                <w:rFonts w:cs="Times New Roman"/>
              </w:rPr>
            </w:pPr>
            <w:r w:rsidRPr="00140944">
              <w:rPr>
                <w:rFonts w:eastAsia="Times New Roman" w:cs="Times New Roman"/>
                <w:color w:val="000000"/>
                <w:lang w:eastAsia="ru-RU"/>
              </w:rPr>
              <w:t>Фестиваль детского творчества «Эти руки золотые»</w:t>
            </w:r>
          </w:p>
          <w:p w:rsidR="00BB5ADB" w:rsidRDefault="00BB5ADB" w:rsidP="00344290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Павлова П. Павлов Н. Брюханова В.</w:t>
            </w:r>
          </w:p>
        </w:tc>
        <w:tc>
          <w:tcPr>
            <w:tcW w:w="70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62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Победители </w:t>
            </w:r>
          </w:p>
        </w:tc>
        <w:tc>
          <w:tcPr>
            <w:tcW w:w="2024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Павлова О.Н.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31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 конкурс на лучшую масленичную куклу «Маслена-2015» в рамках зимнего туристического праздника «По щучьему велению»</w:t>
            </w:r>
          </w:p>
        </w:tc>
        <w:tc>
          <w:tcPr>
            <w:tcW w:w="2126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 класс</w:t>
            </w:r>
          </w:p>
        </w:tc>
        <w:tc>
          <w:tcPr>
            <w:tcW w:w="70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62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Победители </w:t>
            </w:r>
          </w:p>
        </w:tc>
        <w:tc>
          <w:tcPr>
            <w:tcW w:w="2024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Зеткина</w:t>
            </w:r>
            <w:proofErr w:type="spellEnd"/>
            <w:r>
              <w:rPr>
                <w:rFonts w:cs="Times New Roman"/>
              </w:rPr>
              <w:t xml:space="preserve"> Г.Н.</w:t>
            </w:r>
          </w:p>
        </w:tc>
      </w:tr>
      <w:tr w:rsidR="00BB5ADB" w:rsidTr="00344290">
        <w:tc>
          <w:tcPr>
            <w:tcW w:w="10422" w:type="dxa"/>
            <w:gridSpan w:val="10"/>
          </w:tcPr>
          <w:p w:rsidR="00BB5ADB" w:rsidRDefault="00BB5ADB" w:rsidP="00344290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В области художественно-исполнительской одаренности</w:t>
            </w:r>
            <w:r>
              <w:rPr>
                <w:rFonts w:eastAsia="Times New Roman" w:cs="Times New Roman"/>
                <w:u w:val="single"/>
                <w:lang w:eastAsia="ru-RU"/>
              </w:rPr>
              <w:t>: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10" w:type="dxa"/>
          </w:tcPr>
          <w:p w:rsidR="00BB5ADB" w:rsidRPr="00140944" w:rsidRDefault="00BB5ADB" w:rsidP="00344290">
            <w:pPr>
              <w:pStyle w:val="a5"/>
              <w:ind w:left="0"/>
              <w:jc w:val="both"/>
              <w:rPr>
                <w:rFonts w:cs="Times New Roman"/>
              </w:rPr>
            </w:pPr>
            <w:r w:rsidRPr="00140944">
              <w:rPr>
                <w:rFonts w:eastAsia="Times New Roman" w:cs="Times New Roman"/>
                <w:color w:val="000000"/>
                <w:lang w:eastAsia="ru-RU"/>
              </w:rPr>
              <w:t>Фестиваль детского творчества «Радуга»</w:t>
            </w:r>
          </w:p>
          <w:p w:rsidR="00BB5ADB" w:rsidRDefault="00BB5ADB" w:rsidP="00344290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B5ADB" w:rsidRDefault="00BB5ADB" w:rsidP="00344290">
            <w:pPr>
              <w:pStyle w:val="a3"/>
              <w:spacing w:after="120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Вокальная группа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Энтелис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Милана Горшкова А.      Павлов Н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4       8       1  </w:t>
            </w:r>
          </w:p>
        </w:tc>
        <w:tc>
          <w:tcPr>
            <w:tcW w:w="1769" w:type="dxa"/>
            <w:gridSpan w:val="2"/>
          </w:tcPr>
          <w:p w:rsidR="00BB5ADB" w:rsidRDefault="00BB5ADB" w:rsidP="00344290">
            <w:pPr>
              <w:pStyle w:val="a3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Диплом 3 ст. Диплом 2 ст.   Диплом 3 ст. Диплом 1 ст.                               </w:t>
            </w:r>
          </w:p>
        </w:tc>
        <w:tc>
          <w:tcPr>
            <w:tcW w:w="2024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Молчанова И.В.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10" w:type="dxa"/>
          </w:tcPr>
          <w:p w:rsidR="00BB5ADB" w:rsidRDefault="00BB5ADB" w:rsidP="00344290">
            <w:pPr>
              <w:pStyle w:val="a3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Всероссийский конкурс юных чтецов «Живая классика»        </w:t>
            </w:r>
            <w:proofErr w:type="gramStart"/>
            <w:r>
              <w:rPr>
                <w:rFonts w:cs="Times New Roman"/>
              </w:rPr>
              <w:t xml:space="preserve">( </w:t>
            </w:r>
            <w:proofErr w:type="gramEnd"/>
            <w:r>
              <w:rPr>
                <w:rFonts w:cs="Times New Roman"/>
              </w:rPr>
              <w:t>региональный этап)</w:t>
            </w:r>
          </w:p>
        </w:tc>
        <w:tc>
          <w:tcPr>
            <w:tcW w:w="2552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Павлов Р.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6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  <w:tc>
          <w:tcPr>
            <w:tcW w:w="2024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10" w:type="dxa"/>
          </w:tcPr>
          <w:p w:rsidR="00BB5ADB" w:rsidRDefault="00BB5ADB" w:rsidP="00344290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76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2024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610" w:type="dxa"/>
          </w:tcPr>
          <w:p w:rsidR="00BB5ADB" w:rsidRDefault="00BB5ADB" w:rsidP="00344290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76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2024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</w:tr>
      <w:tr w:rsidR="00BB5ADB" w:rsidTr="00344290">
        <w:tc>
          <w:tcPr>
            <w:tcW w:w="10422" w:type="dxa"/>
            <w:gridSpan w:val="10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В области психомоторной одаренности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10" w:type="dxa"/>
          </w:tcPr>
          <w:p w:rsidR="00BB5ADB" w:rsidRDefault="00BB5ADB" w:rsidP="00344290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 xml:space="preserve">Турнир по футболу </w:t>
            </w:r>
          </w:p>
          <w:p w:rsidR="00BB5ADB" w:rsidRDefault="00BB5ADB" w:rsidP="00344290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76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3 место</w:t>
            </w:r>
          </w:p>
        </w:tc>
        <w:tc>
          <w:tcPr>
            <w:tcW w:w="2024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Григорян А.А.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10" w:type="dxa"/>
          </w:tcPr>
          <w:p w:rsidR="00BB5ADB" w:rsidRDefault="00BB5ADB" w:rsidP="00344290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Спартакиада среди школ по настольному теннису</w:t>
            </w:r>
          </w:p>
        </w:tc>
        <w:tc>
          <w:tcPr>
            <w:tcW w:w="2552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76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2024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Григорян А.А.</w:t>
            </w: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10" w:type="dxa"/>
          </w:tcPr>
          <w:p w:rsidR="00BB5ADB" w:rsidRDefault="00BB5ADB" w:rsidP="00344290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76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2024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</w:tr>
      <w:tr w:rsidR="00BB5ADB" w:rsidTr="00344290">
        <w:tc>
          <w:tcPr>
            <w:tcW w:w="10422" w:type="dxa"/>
            <w:gridSpan w:val="10"/>
          </w:tcPr>
          <w:p w:rsidR="00BB5ADB" w:rsidRDefault="00BB5ADB" w:rsidP="00344290">
            <w:pPr>
              <w:pStyle w:val="a3"/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В области социальной и лидерской одаренности</w:t>
            </w:r>
            <w:r>
              <w:rPr>
                <w:rFonts w:eastAsia="Times New Roman" w:cs="Times New Roman"/>
                <w:color w:val="000000"/>
                <w:u w:val="single"/>
                <w:lang w:eastAsia="ru-RU"/>
              </w:rPr>
              <w:t>:</w:t>
            </w:r>
            <w:r>
              <w:rPr>
                <w:rFonts w:eastAsia="Times New Roman" w:cs="Times New Roman"/>
                <w:color w:val="FF0000"/>
                <w:lang w:eastAsia="ru-RU"/>
              </w:rPr>
              <w:t xml:space="preserve"> </w:t>
            </w:r>
          </w:p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</w:tr>
      <w:tr w:rsidR="00BB5ADB" w:rsidTr="00344290">
        <w:tc>
          <w:tcPr>
            <w:tcW w:w="617" w:type="dxa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2610" w:type="dxa"/>
          </w:tcPr>
          <w:p w:rsidR="00BB5ADB" w:rsidRDefault="00BB5ADB" w:rsidP="00344290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cs="Times New Roman"/>
              </w:rPr>
              <w:t>Районный конкурс «Я – лидер»</w:t>
            </w:r>
          </w:p>
        </w:tc>
        <w:tc>
          <w:tcPr>
            <w:tcW w:w="2552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Баранова Елена</w:t>
            </w:r>
          </w:p>
        </w:tc>
        <w:tc>
          <w:tcPr>
            <w:tcW w:w="850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9 </w:t>
            </w:r>
          </w:p>
        </w:tc>
        <w:tc>
          <w:tcPr>
            <w:tcW w:w="1769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2024" w:type="dxa"/>
            <w:gridSpan w:val="2"/>
          </w:tcPr>
          <w:p w:rsidR="00BB5ADB" w:rsidRDefault="00BB5ADB" w:rsidP="00344290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Тулупова</w:t>
            </w:r>
            <w:proofErr w:type="spellEnd"/>
            <w:r>
              <w:rPr>
                <w:rFonts w:cs="Times New Roman"/>
              </w:rPr>
              <w:t xml:space="preserve"> Ю.Н.)</w:t>
            </w:r>
          </w:p>
        </w:tc>
      </w:tr>
    </w:tbl>
    <w:p w:rsidR="00BB5ADB" w:rsidRDefault="00BB5ADB" w:rsidP="00BB5ADB">
      <w:pPr>
        <w:pStyle w:val="a3"/>
        <w:spacing w:after="0" w:line="240" w:lineRule="auto"/>
        <w:ind w:left="-284" w:firstLine="284"/>
        <w:jc w:val="both"/>
        <w:rPr>
          <w:rFonts w:cs="Times New Roman"/>
        </w:rPr>
      </w:pPr>
    </w:p>
    <w:p w:rsidR="00BB5ADB" w:rsidRPr="00C80F84" w:rsidRDefault="00BB5ADB" w:rsidP="00BB5ADB">
      <w:pPr>
        <w:pStyle w:val="a3"/>
        <w:spacing w:after="0" w:line="240" w:lineRule="auto"/>
        <w:jc w:val="both"/>
        <w:rPr>
          <w:rFonts w:cs="Times New Roman"/>
          <w:color w:val="FF0000"/>
        </w:rPr>
      </w:pPr>
    </w:p>
    <w:p w:rsidR="00BB5ADB" w:rsidRDefault="00BB5ADB" w:rsidP="00BB5ADB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cs="Times New Roman"/>
        </w:rPr>
      </w:pPr>
      <w:r>
        <w:rPr>
          <w:rFonts w:eastAsia="Times New Roman" w:cs="Times New Roman"/>
          <w:b/>
          <w:lang w:eastAsia="ru-RU"/>
        </w:rPr>
        <w:t>Вывод:</w:t>
      </w:r>
    </w:p>
    <w:p w:rsidR="00BB5ADB" w:rsidRDefault="00BB5ADB" w:rsidP="00BB5ADB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cs="Times New Roman"/>
        </w:rPr>
      </w:pPr>
      <w:r>
        <w:rPr>
          <w:rFonts w:eastAsia="Times New Roman" w:cs="Times New Roman"/>
          <w:lang w:eastAsia="ru-RU"/>
        </w:rPr>
        <w:t>В целом, на основании достигнутых результатов можно сделать вывод о том, что работа с одаренными детьми в нашей школе ведется целенаправленно и  достаточно эффективно.</w:t>
      </w:r>
      <w:r>
        <w:rPr>
          <w:rFonts w:eastAsia="Times New Roman" w:cs="Times New Roman"/>
          <w:color w:val="000000"/>
          <w:spacing w:val="-2"/>
          <w:lang w:eastAsia="ru-RU"/>
        </w:rPr>
        <w:t xml:space="preserve"> Рациональный подход к обучению, психологическое сопровождение, система внеклассной, </w:t>
      </w:r>
      <w:r>
        <w:rPr>
          <w:rFonts w:eastAsia="Times New Roman" w:cs="Times New Roman"/>
          <w:color w:val="000000"/>
          <w:spacing w:val="-2"/>
          <w:lang w:eastAsia="ru-RU"/>
        </w:rPr>
        <w:lastRenderedPageBreak/>
        <w:t>спортивной и воспитательной работы дают возможность индивидуального и всестороннего развития личности</w:t>
      </w:r>
    </w:p>
    <w:p w:rsidR="00BB5ADB" w:rsidRDefault="00BB5ADB" w:rsidP="00BB5ADB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cs="Times New Roman"/>
        </w:rPr>
      </w:pPr>
      <w:r>
        <w:rPr>
          <w:rFonts w:eastAsia="Times New Roman" w:cs="Times New Roman"/>
          <w:b/>
          <w:lang w:eastAsia="ru-RU"/>
        </w:rPr>
        <w:t>Для успешной работы с одаренными детьми необходимо:</w:t>
      </w:r>
    </w:p>
    <w:p w:rsidR="00BB5ADB" w:rsidRDefault="00BB5ADB" w:rsidP="00BB5ADB">
      <w:pPr>
        <w:pStyle w:val="HTML"/>
        <w:numPr>
          <w:ilvl w:val="0"/>
          <w:numId w:val="1"/>
        </w:numPr>
        <w:spacing w:line="240" w:lineRule="auto"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Программу по работе с одаренными детьми</w:t>
      </w:r>
    </w:p>
    <w:p w:rsidR="00BB5ADB" w:rsidRDefault="00BB5ADB" w:rsidP="00BB5ADB">
      <w:pPr>
        <w:pStyle w:val="HTML"/>
        <w:numPr>
          <w:ilvl w:val="0"/>
          <w:numId w:val="1"/>
        </w:numPr>
        <w:spacing w:line="240" w:lineRule="auto"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Создать систему  диагностики  одаренности   учащихся   школы   </w:t>
      </w:r>
    </w:p>
    <w:p w:rsidR="00BB5ADB" w:rsidRDefault="00BB5ADB" w:rsidP="00BB5ADB">
      <w:pPr>
        <w:pStyle w:val="HTML"/>
        <w:numPr>
          <w:ilvl w:val="0"/>
          <w:numId w:val="1"/>
        </w:numPr>
        <w:spacing w:line="240" w:lineRule="auto"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Рассматривать  проблему  работы  с  одаренными  детьми  как  приоритетное  направление в системе научно-методической   работы учителей школы.</w:t>
      </w:r>
    </w:p>
    <w:p w:rsidR="00BB5ADB" w:rsidRDefault="00BB5ADB" w:rsidP="00BB5ADB">
      <w:pPr>
        <w:pStyle w:val="HTML"/>
        <w:numPr>
          <w:ilvl w:val="0"/>
          <w:numId w:val="1"/>
        </w:numPr>
        <w:spacing w:line="240" w:lineRule="auto"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Совершенствовать деятельность психологической  службы  в школе.</w:t>
      </w:r>
    </w:p>
    <w:p w:rsidR="00BB5ADB" w:rsidRDefault="00BB5ADB" w:rsidP="00BB5ADB">
      <w:pPr>
        <w:pStyle w:val="HTML"/>
        <w:numPr>
          <w:ilvl w:val="0"/>
          <w:numId w:val="1"/>
        </w:numPr>
        <w:spacing w:line="240" w:lineRule="auto"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Создать и постоянно совершенствовать  школьную методическую  систему</w:t>
      </w:r>
    </w:p>
    <w:p w:rsidR="00BB5ADB" w:rsidRDefault="00BB5ADB" w:rsidP="00BB5ADB">
      <w:pPr>
        <w:pStyle w:val="HTML"/>
        <w:spacing w:line="240" w:lineRule="auto"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и предметную   подсистему   работы   с одаренными учащимися</w:t>
      </w:r>
    </w:p>
    <w:p w:rsidR="0059238C" w:rsidRPr="00BB5ADB" w:rsidRDefault="0059238C">
      <w:pPr>
        <w:rPr>
          <w:rFonts w:ascii="Times New Roman" w:hAnsi="Times New Roman" w:cs="Times New Roman"/>
          <w:sz w:val="24"/>
          <w:szCs w:val="24"/>
        </w:rPr>
      </w:pPr>
    </w:p>
    <w:sectPr w:rsidR="0059238C" w:rsidRPr="00BB5ADB" w:rsidSect="0059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DA6"/>
    <w:multiLevelType w:val="multilevel"/>
    <w:tmpl w:val="AC526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ADB"/>
    <w:rsid w:val="00546CEA"/>
    <w:rsid w:val="0059238C"/>
    <w:rsid w:val="00A9432A"/>
    <w:rsid w:val="00BB5ADB"/>
    <w:rsid w:val="00F6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DB"/>
    <w:pPr>
      <w:tabs>
        <w:tab w:val="left" w:pos="708"/>
      </w:tabs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semiHidden/>
    <w:rsid w:val="00BB5ADB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HTML">
    <w:name w:val="HTML Preformatted"/>
    <w:basedOn w:val="a3"/>
    <w:link w:val="HTML0"/>
    <w:semiHidden/>
    <w:unhideWhenUsed/>
    <w:rsid w:val="00BB5ADB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B5ADB"/>
    <w:rPr>
      <w:rFonts w:ascii="Courier New" w:eastAsia="Times New Roman" w:hAnsi="Courier New" w:cs="Wingdings"/>
      <w:color w:val="00000A"/>
      <w:sz w:val="20"/>
      <w:szCs w:val="20"/>
      <w:lang w:eastAsia="ru-RU" w:bidi="hi-IN"/>
    </w:rPr>
  </w:style>
  <w:style w:type="table" w:styleId="a4">
    <w:name w:val="Table Grid"/>
    <w:basedOn w:val="a1"/>
    <w:uiPriority w:val="59"/>
    <w:rsid w:val="00BB5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3"/>
    <w:qFormat/>
    <w:rsid w:val="00BB5ADB"/>
    <w:pPr>
      <w:ind w:left="720"/>
    </w:pPr>
  </w:style>
  <w:style w:type="paragraph" w:styleId="a6">
    <w:name w:val="Normal (Web)"/>
    <w:basedOn w:val="a3"/>
    <w:semiHidden/>
    <w:unhideWhenUsed/>
    <w:rsid w:val="00BB5ADB"/>
    <w:pPr>
      <w:spacing w:before="28" w:after="28" w:line="100" w:lineRule="atLeast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4206</Characters>
  <Application>Microsoft Office Word</Application>
  <DocSecurity>0</DocSecurity>
  <Lines>35</Lines>
  <Paragraphs>9</Paragraphs>
  <ScaleCrop>false</ScaleCrop>
  <Company>Microsoft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2015-09-17T15:48:00Z</dcterms:created>
  <dcterms:modified xsi:type="dcterms:W3CDTF">2015-09-17T15:48:00Z</dcterms:modified>
</cp:coreProperties>
</file>