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93" w:rsidRDefault="00414F26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</w:t>
      </w:r>
    </w:p>
    <w:p w:rsidR="00414F26" w:rsidRPr="004303C8" w:rsidRDefault="00EC3D93" w:rsidP="0041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Раб</w:t>
      </w:r>
      <w:r w:rsidR="00B04A1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очая программа по истории для 9 класса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составлена в соответствии </w:t>
      </w:r>
      <w:r w:rsidR="00414F2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со следующими нормативными </w:t>
      </w:r>
      <w:proofErr w:type="gramStart"/>
      <w:r w:rsidR="00414F2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документами:   </w:t>
      </w:r>
      <w:proofErr w:type="gramEnd"/>
      <w:r w:rsidR="00414F26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                                                                                             </w:t>
      </w:r>
      <w:r w:rsidR="00414F26" w:rsidRPr="004303C8">
        <w:rPr>
          <w:rFonts w:ascii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 основного  общего образования по русскому языку, утвержденный приказом Минобразов</w:t>
      </w:r>
      <w:r w:rsidR="00414F26">
        <w:rPr>
          <w:rFonts w:ascii="Times New Roman" w:hAnsi="Times New Roman"/>
          <w:sz w:val="24"/>
          <w:szCs w:val="24"/>
          <w:lang w:eastAsia="ru-RU"/>
        </w:rPr>
        <w:t>ания России от «17» декабря 2010</w:t>
      </w:r>
      <w:r w:rsidR="00414F26" w:rsidRPr="004303C8">
        <w:rPr>
          <w:rFonts w:ascii="Times New Roman" w:hAnsi="Times New Roman"/>
          <w:sz w:val="24"/>
          <w:szCs w:val="24"/>
          <w:lang w:eastAsia="ru-RU"/>
        </w:rPr>
        <w:t xml:space="preserve"> г. № 1897</w:t>
      </w:r>
    </w:p>
    <w:p w:rsidR="00414F26" w:rsidRDefault="00414F26" w:rsidP="0041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</w:t>
      </w:r>
      <w:r>
        <w:rPr>
          <w:rFonts w:ascii="Times New Roman" w:hAnsi="Times New Roman"/>
          <w:sz w:val="24"/>
          <w:szCs w:val="24"/>
          <w:lang w:eastAsia="ru-RU"/>
        </w:rPr>
        <w:t>9/ 2020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уч. Год</w:t>
      </w:r>
    </w:p>
    <w:p w:rsidR="00414F26" w:rsidRDefault="00414F26" w:rsidP="0041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Закон «Об образовании в Российской Федерации от 29 декабря 2012 г. №273 — ФЗ. Федеральный закон от 29.12.2012 №273 — ФЗ (с изм. и доп. вступ. в силу в 2019)</w:t>
      </w:r>
    </w:p>
    <w:p w:rsidR="00414F26" w:rsidRDefault="00414F26" w:rsidP="0041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Постановление Главного государственного санитарного врача РФ от 29 декабря 2010 г. №189 «Об утверждении СанПиН 2.4.2.2821 — 10 «</w:t>
      </w:r>
      <w:proofErr w:type="spell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Санитарно</w:t>
      </w:r>
      <w:proofErr w:type="spell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— эпидемиологические требования к условиям и организации обучения в общеобразовательных учреждениях» с изменениями и дополнениями от </w:t>
      </w:r>
      <w:proofErr w:type="gram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29  июня</w:t>
      </w:r>
      <w:proofErr w:type="gram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2011 г., 25 декабря 2013 г., 24 ноября 2015 г.</w:t>
      </w:r>
    </w:p>
    <w:p w:rsidR="00414F26" w:rsidRDefault="00414F26" w:rsidP="0041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Учебный план МОУ </w:t>
      </w:r>
      <w:proofErr w:type="spell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 на 2019-2020 учебный год</w:t>
      </w:r>
    </w:p>
    <w:p w:rsidR="00414F26" w:rsidRPr="00414F26" w:rsidRDefault="00414F26" w:rsidP="00414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ООП ООО МОУ </w:t>
      </w:r>
      <w:proofErr w:type="spellStart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6F60C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СОШ</w:t>
      </w:r>
    </w:p>
    <w:p w:rsidR="00EC3D93" w:rsidRPr="006E106C" w:rsidRDefault="00414F26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- </w:t>
      </w:r>
      <w:r w:rsidR="00EC3D93"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 в соответствии с Историко-культурным стандартом разработанным в соответствии с поручением Президента Российской Федерации В.В. Путина от 21 мая 2012 г. № Пр.-1334</w:t>
      </w:r>
    </w:p>
    <w:p w:rsidR="00EC3D93" w:rsidRPr="006E106C" w:rsidRDefault="00414F26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EC3D93"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Рабочая программа по истории для 5-9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="00EC3D93"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А.В.Торкунова</w:t>
      </w:r>
      <w:proofErr w:type="spellEnd"/>
      <w:r w:rsidR="00EC3D93"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А.А.Данилов</w:t>
      </w:r>
      <w:proofErr w:type="spellEnd"/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, </w:t>
      </w:r>
      <w:proofErr w:type="spellStart"/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О.Н.Журавлева</w:t>
      </w:r>
      <w:proofErr w:type="spellEnd"/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, </w:t>
      </w:r>
      <w:proofErr w:type="spellStart"/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И.Е.Барыкина</w:t>
      </w:r>
      <w:proofErr w:type="spellEnd"/>
      <w:r w:rsidR="00EC3D93" w:rsidRPr="006E106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 – Просвещение, 2015. – 77с.). В</w:t>
      </w:r>
      <w:r w:rsidR="00EC3D93"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="00EC3D93"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связи с переходом на новую, линейную систему изучения истории, рабочая программа по всеобщей истории составлена в</w:t>
      </w:r>
      <w:r w:rsidR="00EC3D93"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соответствии с</w:t>
      </w:r>
      <w:r w:rsidR="00EC3D93"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Примерной программы основного общего образования по истории</w:t>
      </w:r>
      <w:r w:rsidR="00EC3D9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C3D93" w:rsidRPr="006E106C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Рабочая программа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ориентирована на предметную линию учебников под редакцией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А.В.Торкунова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предметную линию учебников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А.А.Вигасина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О.С.Сороко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EC3D93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-История России. 9 класс. Арсентьев Н.М., Данилов А.А.,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Левандовский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А.А., и др./Под ред.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Торкунова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А.В.- М. "Просвещение"</w:t>
      </w:r>
    </w:p>
    <w:p w:rsidR="00EC3D93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Всеобщая история. Новейшая история ХХ – начало ХХ1 века.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«Русское слово» 2014 г.</w:t>
      </w:r>
    </w:p>
    <w:p w:rsidR="00EC3D93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Сороко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-Цюпа О. С.,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Сороко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-Цюпа А. О. Всеобщая история. Новейшая история. Под редакцией А. А.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Искендерова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9 </w:t>
      </w:r>
      <w:proofErr w:type="gram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класс.-</w:t>
      </w:r>
      <w:proofErr w:type="gram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М. "Просвещение"</w:t>
      </w:r>
    </w:p>
    <w:p w:rsidR="00EC3D93" w:rsidRPr="006E106C" w:rsidRDefault="00EC3D93" w:rsidP="00414F26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Синхронизация курсов всеобщей истории и истории России</w:t>
      </w:r>
      <w:r w:rsidR="0013759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в 9 классе</w:t>
      </w: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"/>
        <w:gridCol w:w="4227"/>
        <w:gridCol w:w="4437"/>
      </w:tblGrid>
      <w:tr w:rsidR="00EC3D93" w:rsidRPr="006E106C" w:rsidTr="00EC3D93"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ИСТОРИЯ НОВОГО ВРЕМЕНИ. XIX в. Мир к началу XX в. Новейшая история.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Становление и расцвет индустриального общества. До начала Первой мировой войны.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XIX в. Мир в </w:t>
            </w:r>
            <w:bookmarkStart w:id="0" w:name="_GoBack"/>
            <w:bookmarkEnd w:id="0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1900—1914 гг.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IV. РОССИЙСКАЯ ИМПЕРИЯ В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XIX – НАЧАЛЕ XX ВВ.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на пути к реформам (1801–1861)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Александровская эпоха: государственный либерализм. Отечественная война 1812 г. Николаевское самодержавие: государственный консерватизм Крепостнический социум. Деревня и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город. Культурное пространство империи в первой половине XIX в. Пространство империи: этнокультурный облик страны Формирование гражданского правосознания. Основные течения общественной мысли Россия в эпоху реформ. Преобразования Александра II: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 «Народное самодержавие» Александра III. Пореформенный социум. Сельское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хозяйство и промышленность. Культурное пространство империи во второй половине XIX в. Этнокультурный облик империи. Формирование гражданского общества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основные направления общественных движений. Кризис империи в начале ХХ века. Первая российская революция 1905-1907 гг. Начало парламентаризма Общество и власть после революции «Серебряный век» российской культуры. Региональный компонент.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.</w:t>
            </w:r>
          </w:p>
        </w:tc>
      </w:tr>
    </w:tbl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Личностные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включают: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эмоционально положительное принятие своей этнической идентичности;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уважение к истории родного края, его культурным и историческим памятникам;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устойчивый познавательный интерес к прошлому своей Родины;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внимательное отношение к ценностям семьи, осознание её роли в истории страны;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• развитие </w:t>
      </w:r>
      <w:proofErr w:type="spellStart"/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эмпатии</w:t>
      </w:r>
      <w:proofErr w:type="spellEnd"/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4F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414F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 </w:t>
      </w: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истории включают умения и навыки:</w:t>
      </w:r>
    </w:p>
    <w:p w:rsidR="00EC3D93" w:rsidRPr="00414F26" w:rsidRDefault="00EC3D93" w:rsidP="00414F2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4F26">
        <w:rPr>
          <w:rFonts w:ascii="Times New Roman" w:eastAsia="Times New Roman" w:hAnsi="Times New Roman" w:cs="Times New Roman"/>
          <w:sz w:val="20"/>
          <w:szCs w:val="20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самостоятельно контролировать своё время и управлять им;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осуществлять контроль, коррекцию, оценку действий партнёра, уметь убеждать;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 проводить сравнение, </w:t>
      </w:r>
      <w:proofErr w:type="spellStart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типологизацию</w:t>
      </w:r>
      <w:proofErr w:type="spellEnd"/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выявлять проблему, аргументировать её актуальность;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делать умозаключения и выводы на основе аргументации;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Предметные результаты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изучения истории включают: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представление о территории России и её границах, об их изменениях на протяжении XIX в.;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представление о социально-политическом устройстве Российской империи в XIX в.;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• умение ориентироваться в особенностях социальных отношений и взаимодействий социальных групп;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представление о социальной стратификации и её эволюции на протяжении XIX в.;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и использование основных исторических понятий периода;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установление причинно-следственных связей, объяснение исторических явлений;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составление и анализ генеалогических схем и таблиц;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EC3D93" w:rsidRDefault="00137598" w:rsidP="00137598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Содержание курса</w:t>
      </w:r>
    </w:p>
    <w:p w:rsidR="00137598" w:rsidRPr="00137598" w:rsidRDefault="00137598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3759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Всеобщая история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Введение. Мир на рубеже XVIII–XIX вв.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От традиционного общества к обществу индустриальному.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Становление индустриального общества.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Строительство новой Европы.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1830 г. к 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Страны Западной Европы в конце XIX в. Успехи и проблемы индустриального общества.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Германская империя: борьба за «место под солнцем». Великобритания: конец Викторианской эпохи. Франция: Третья республика. Италия: время реформ и колониальных захватов. От Австрийской империи к Австро-Венгрии: поиски выхода из кризиса.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Две Америки.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Традиционные общества в XIX в.: новый этап колониализма.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Международные отношения: обострение противоречий.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Международные отношения на рубеже XIX–XX вв. Обострение колониальных противоречий.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Новейшая история: понятие и периодизация.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Индустриальное общество в начале XX в. «Новый империализм». Предпосылки Первой мировой войны. Политическое развитие в начале XX в.</w:t>
      </w:r>
    </w:p>
    <w:p w:rsidR="00EC3D93" w:rsidRPr="006E106C" w:rsidRDefault="00137598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История России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первой четверти XIX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во второй четверти XIX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эпоху Великих реформ.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1880—1890-е гг.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</w:r>
      <w:r w:rsidRPr="006E106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Россия в начале XX в.</w:t>
      </w:r>
      <w:r w:rsidRPr="006E106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6E106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EC3D93" w:rsidRPr="006E106C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C3D93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C3D93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C3D93" w:rsidRDefault="00EC3D93" w:rsidP="00EC3D9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C3D93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C3D93" w:rsidRPr="006E106C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9 класс (28 ч.)</w:t>
      </w:r>
    </w:p>
    <w:p w:rsidR="00EC3D93" w:rsidRPr="006E106C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3103"/>
        <w:gridCol w:w="753"/>
        <w:gridCol w:w="5580"/>
      </w:tblGrid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Введение. Мир на рубеже XVIII–XIX вв.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традиционного общества к обществу индустриальному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значение понятия Новое время.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Становление индустриального общества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помощью фактов доказывать, что промышленный переворот завершился. Группировать достижения по рейтингу социальной значимости. Рассказывать об открытиях и их практической значимости для общества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Индустриальная революция: новые проблемы и новые ценности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Объяснять, какие ценности стали преобладать в индустриальном обществе. Доказывать, что индустриальное общество – городское общество.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Выявлять социальную сторону технического прогресса. Доказывать, что среда обитания человека стала разнообразнее. Рассказывать об изменении отношений в обществе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Наука: создание научной картины мира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 причины ускорения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раз- вития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математики, физики, химии, биологии, медицины в XIX в. (подтверждать примерами). Раскрывать в общих чертах сущность научной картины мира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XIX век в зеркале художественных исканий. Литература. Искусство в поисках новой картины мира. 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Объяснять, что на смену традиционному обществу идёт новое, с новыми ценностями и идеалами (приводить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при- меры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 литературы). Разрабатывать проект о новом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об- разе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буржуа в произведениях XIX в. Выявлять и комментировать новые явления и тенденции в искусстве. Сравнивать искусство XIX в. с периодами Возрождения, Просвещения. Обозначать характерные признаки классицизма, романтизма, импрессионизма, приводить примеры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понятия: либерализм, консерватизм; причины многообразия социально-политических учений. Характеризовать учения, выделять их особенности. Выполнять самостоятельную работу, опираясь на содержание изученной главы учебника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Строительство новой Европы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Давать оценку роли Наполеона в изменении французского общества, страны в целом. Характеризовать внутреннюю политику в стране. Анализировать изменения положения низших слоёв общества, состояние экономики в эпоху республики и империи. Оценивать достижения курса Наполеона в социальной политике. Рассказывать о Венском конгрессе и его предназначении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Великобритания: сложный путь к величию и процветанию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 попытках Великобритании уйти от социального противостояния. Объяснять особенности установления парламентского режима в Великобритании. Раскрывать условия формирования гражданского общества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Франция Бурбонов и Орлеанов: от революции 1830 г. к политическому кризису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Рассказывать об особенностях промышленной революции во Франции. Характеризовать общество, политический курс правительства накануне и после 1830 г. Формулировать своё отношение к политике Ришелье, аргументировать своё мнение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Франция: революция 1848 г. и Вторая империя.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Раскрывать причины революции 1848 г. и её социальные и политические последствия. Сравнивать режим Первой и Второй республик во Франции. Доказывать, что во Франции завершился промышленный переворот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Германия: на пути к единству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Анализировать ситуацию в Европе и её влияние на развитие Германии. Называть причины, цели, состав участников, итоги революции. Оценивать значение образования Северогерманского союза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раздробленности Италии. Оценивать поступки национальных лидеров Италии. Выделять факторы, обеспечившие национальное объединение Италии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Война, изменившая карту Европы. Парижская коммуна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причины Франко-прусской войны и её последствия для Франции и Германии. Анализировать роль коммуны в политическом преобразовании Франции. Давать оценку происходящим событиям с позиции рядового гражданина, О. Бисмарка. Выполнять самостоятельную работу, опираясь на содержание изученной главы учебника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Германская империя: борьба за «место под солнцем».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политический курс О. Бисмарка. Анализировать политические меры Бисмарка с позиции их прогрессивности для Европы. Объяснять причины подготовки Германии к войне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Доказывать, что реформирование – неотъемлемая часть курса английского парламента. Характеризовать двухпартийную систему. Сравнивать результаты первой и второй избирательных реформ. Находить на карте и называть владения Британской империи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Франция: Третья республика.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Выявлять и обозначать последствия Франко-прусской войны для французского города и деревни. Объяснять причины установления Третьей республики. Сравнивать курс, достижения Второй и Третьей республик во Франции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Характеризовать преобразования в Италии. Объяснять причины отставания экономики Италии от экономик ведущих европейских стран. Объяснять причины начала колониальных войн Италии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 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Две Америки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США в XIX в.: модернизация, отмена рабства и сохранение республики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 Называть итоги Гражданской войны и её уроки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США: империализм и вступление в мировую политику.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Сравнивать борьбу за права в США и Великобритании в XIX в. Составлять задания для соседа по парте по одному из пунктов параграфа. Рассказывать об особенностях борьбы рабочих за свои права в США. Оценивать курс реформ Т. Рузвельта для дальнейшего развития страны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Латинская Америка в XIX – начале XX в.: время перемен.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Показывать на карте страны Латинской Америки и давать им общую характеристику. Выделять особенности развития Латинской Америки в сравнении с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Север- ной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Америкой. Выделять цели и средства национально-освободительной борьбы. Выполнять самостоятельную работу, опираясь на содержание изученной главы учебника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Традиционные общества в XIX в.: новый этап колониализма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Япония на пути модернизации: «восточная мораль – западная техника». Китай: сопротивление реформам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Объяснять своеобразие уклада Японии. Устанавливать причины неспособности противостоять натиску западной цивилизации. Раскрывать смысл реформ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Мэйдзи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их последствия для общества. Сравнивать способы и результаты «открытия» Китая и Японии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европейца- ми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конкретных примерах. Рассказывать о попытках модернизации и причинах их неудач. Характеризовать курс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Цыси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Анализировать реформы Кан Ю-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вэя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их возможные перспективы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Доказывать, что Индия – «жемчужина британской короны». Объяснять пути и методы вхождения Индии в мировой рынок. Рассказывать о деятельности ИНК и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Тилака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Составлять словарь терминов по теме урока. Объяснять, почему в Африке традиционализм преобладал дольше, чем в других странах. Анализировать развитие, культуру стран Африки. Характеризовать особые пути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раз- вития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Либерии и Эфиопии. Выполнять самостоятельную работу, опираясь на содержание изученной главы учебника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Международные отношения: обострение противоречий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Международные от- ношения на рубеже XIX–XX вв. Обострение колониальных противоречий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Работать с картой в ходе изучения особенностей международных отношений в эпоху Нового времени. Объяснять причины многочисленных войн в эпоху Нового времени. Характеризовать динамичность, интеграцию отношений между странами в Новое время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Новейшая история: понятие и периодизация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Индустриальное общество в начале XX в. «Новый империализм». Предпосылки Первой мировой войны.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значение понятия Новейшая история и место этого периода в мировой истории. Раскрывать понятие модернизация. Выделять особенности периодов новейшего этапа мировой истории. Называть важнейшие перемены в социально-экономической жизни общества. Объяснять причины быстрого роста городов. Сравнивать состояние общества в начале XX в. и во второй половине XIX в.</w:t>
            </w: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Политическое развитие в начале XX 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Объяснять сущность и направления демократизации жизни в начале XX в. Сравнивать политические партии начала XX в. и XIX в. Оценивать роль профсоюзов</w:t>
            </w:r>
          </w:p>
        </w:tc>
      </w:tr>
      <w:tr w:rsidR="00EC3D93" w:rsidRPr="006E106C" w:rsidTr="005C04D0">
        <w:tc>
          <w:tcPr>
            <w:tcW w:w="3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ИТОГОВОЕ ПОВТОРЕНИЕ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5C04D0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курсу «История Нового времени. 1800—1900»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Составлять словарь терминов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Ново-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proofErr w:type="spellEnd"/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времени. Устанавливать причины смены традиционного общества индустриальным. Объяснять причины частых революций в Европе. Разрабатывать проекты по любой из наиболее интересных и понравившихся в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курсе тем. Выполнять самостоятельную работу, опираясь на содержание изученного курса</w:t>
            </w:r>
          </w:p>
        </w:tc>
      </w:tr>
    </w:tbl>
    <w:p w:rsidR="004159CF" w:rsidRDefault="004159CF"/>
    <w:p w:rsidR="00EC3D93" w:rsidRDefault="00EC3D93"/>
    <w:p w:rsidR="00EC3D93" w:rsidRPr="006E106C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106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 класс (40 ч.)</w:t>
      </w:r>
    </w:p>
    <w:p w:rsidR="00EC3D93" w:rsidRPr="006E106C" w:rsidRDefault="00EC3D93" w:rsidP="00EC3D9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626"/>
        <w:gridCol w:w="7012"/>
      </w:tblGrid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Темы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 часов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Характеристика основных</w:t>
            </w:r>
          </w:p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видов деятельности ученика</w:t>
            </w:r>
          </w:p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(на уровне учебных действий)</w:t>
            </w:r>
          </w:p>
        </w:tc>
      </w:tr>
      <w:tr w:rsidR="00EC3D93" w:rsidRPr="006E106C" w:rsidTr="00EC3D9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I. Россия в первой четверти XIX в. (9 ч)</w:t>
            </w:r>
          </w:p>
        </w:tc>
      </w:tr>
      <w:tr w:rsidR="00EC3D93" w:rsidRPr="006E106C" w:rsidTr="00EC3D93">
        <w:trPr>
          <w:trHeight w:val="720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 на рубеже XVIII—XIX вв.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территорию и геополитическое положение Российской империи к началу XIX в. (используя историческую карту).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политическом строе Российской империи, развитии экономики, положении отдельных слоёв населения.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характерные, существенные черты внутренней политики Александра I в начале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обосновывать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деятельности российских реформаторов начала XIX в.</w:t>
            </w:r>
          </w:p>
        </w:tc>
      </w:tr>
      <w:tr w:rsidR="00EC3D93" w:rsidRPr="006E106C" w:rsidTr="00EC3D93">
        <w:trPr>
          <w:trHeight w:val="705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 I: начало правления. Реформы М. М. Сперанского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D93" w:rsidRPr="006E106C" w:rsidRDefault="00EC3D93" w:rsidP="005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цели внешней политики России в начале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участия России в антифранцузских коалициях.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Отечественная война 1812 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используя историческую карту, об основных событиях войны 1812 г.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Подготовить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об одном из участников Отечественной войны 1812 г. (по выбору).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заключались последствия Отечественной войны 1812 г. для российского общества.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Заграничные походы русской армии. Внешняя политика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I в 1813—1825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обосновывать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роли России в европейской политике в первой четверти XIX в.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Либеральные и охранительные тенденции во внутренней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политике Александра I в 1815—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1825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либеральные и консервативные меры Александра I.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изменения внутриполитического курса Александра I.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Национальная политика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Александра 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национальную и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религиознуюполитику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Александра 1.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последствия проводимой политики.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страны в первой четверти XIX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военные поселения, аракчеевщина.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личности и деятельности Александра I.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предпосылки и цели движения декабристов.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Анализировать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программные документы декабристов,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сравнивать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основные положения, определяя общее и различия.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биографическую справку, сообщение об участнике декабристского движения (по выбору) на основе научно-популярной литературы.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движения декабристов.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Определять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своё отношение к ним и оценку их деятельности.</w:t>
            </w:r>
          </w:p>
        </w:tc>
      </w:tr>
      <w:tr w:rsidR="00EC3D93" w:rsidRPr="006E106C" w:rsidTr="00EC3D9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II. Россия во второй четверти XIX в. (8 ч)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преобразованиях в области государственного управления, осуществлённых во второй четверти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последствия.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кодификация законов, корпус жандармов.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(составлять исторический портрет) Николая I.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страны во второй четверти XIX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социально-экономическое развитие России в первой половине XIX в. (в том числе в сравнении с </w:t>
            </w:r>
            <w:proofErr w:type="gram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западно-европейскими</w:t>
            </w:r>
            <w:proofErr w:type="gram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странами).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начале промышленного переворота, используя историческую карту.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деятельности М.М. Сперанского, П.Д. Кисе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лёва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Е.Ф.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Канкрина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Николае 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западники, славянофилы, теория официальной народности, утопический социализм.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положения теории официальной народности.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Сопоставлять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взгляды западни ков и славянофилов на пути развития России,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выявлять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различия и общие черты.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национальную и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религиознуюполитику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Николая 1 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последствия проводимой политики.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этнокультурный облик страны.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Внешняя политика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Николая I. Кавказская война 1817—1864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на правления внешней политики России во второй четверти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используя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историческую карту, о военных кампаниях — войнах с Перси ей и Турцией, Кавказской войне,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итоги.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характеристики за щитников Севастополя.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карте территориальный рост Российской империи в первой половине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положении на родов Российской империи, национальной политике власти (с использованием материалов истории края).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Крымская война 1853—1856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используя историческую карту, об основных событиях войны 1853–1856 гг.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Подготовить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об одном из участников Крымской войны (по выбору).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заключались последствия Крымской войны для российского общества.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пространство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империи в первой половине XIX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достижения отечественной культуры рассматриваемого периода.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описание памятников культуры первой половины XIX в. (в том числе находящихся в городе, крае), выявляя их художественные особенности и достоинства.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Подготовить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о представителе культуры первой половины XIX в., его творчестве (по выбору).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поиск информации о культуре края в рассматриваемый период,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её в устном сообщении, эссе и т. д.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Повторительно-обобщающий урок по теме «Россия в первой половине XIX в.»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суждения о сущности и значении основных событий и процессов отечественной истории первой половины XIX в.,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её деятелей.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и роль России в европейской и миро вой истории первой половины XIX в.</w:t>
            </w:r>
          </w:p>
        </w:tc>
      </w:tr>
      <w:tr w:rsidR="00EC3D93" w:rsidRPr="006E106C" w:rsidTr="00EC3D9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III. Россия в эпоху Великих реформ (7 ч)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предпосылки отмены крепостного права.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положения крестьянской, земской, судебной, военных реформ.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редакционные комиссии, временно-обязанные крестьяне, выкупные платежи, отрезки, мировые посредники.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 II: начало правления. Крестьянская реформа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1861 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D93" w:rsidRPr="006E106C" w:rsidRDefault="00EC3D93" w:rsidP="005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Реформы 1860—1870-х гг.: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и правовая модернизация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характера и значения реформ 1860–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1870_х гг., излагаемые в учебной литературе,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обосновывать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свою оценку.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земства, городские управы, мировой суд.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Социально-экономическое развитие страны в пореформенный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экономическое развитие России в пореформенные десятилетия на основе информации исторической карты.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заключались изменения в социальной структуре российского общества в последней трети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существенные черты идеологии консерватизма, либерализма, радикального общественного движения.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заключалась эволюция народнического движения в 1870–1880е гг.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характеристики участников народнического движения на основе материалов учебника и дополнительной литературы.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заключалась эволюция народнического движения в 1870–1880е гг.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характеристики участников народнического движения на основе материалов учебника и дополнительной литературы.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значения народнического движения,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своё отношение к ним.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национальной политики самодержавия при Александре II.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внешнюю политику Александра II.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используя историческую карту, о наиболее значительных военных кампаниях.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отношение российского общества к освободительной борьбе балканских народов в 1870е гг.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карте территории, включённые в состав Российской империи во второй половине XIX в.</w:t>
            </w:r>
          </w:p>
        </w:tc>
      </w:tr>
      <w:tr w:rsidR="00EC3D93" w:rsidRPr="006E106C" w:rsidTr="00EC3D9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IV. Россия в 1880—1890-е гг. (7 ч)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внутреннюю политику Александра III.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деятельности императора Александра III, приводимые в учебной литера туре,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свою оценку.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цели, содержание и результаты экономических реформ последней трети XIX в.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значения общественного движения,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своё отношение к ним.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Национальная и религиозная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политика Александра III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национальную и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религиознуюполитику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Александра III.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последствия проводимой политики.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Внешняя политика Александра III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цели и направления внешней политики России во второй половине XIX в.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используя историческую карту, о наиболее значительных военных кампаниях.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достижения культуры России второй половины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описание памятников культуры рассматриваемо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периода (для памятников,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 в крае, городе, может быть составлен сценарий экскурсии).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Подготовить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сообщение о творчестве известного деятеля российской культуры второй половины XIX в. (по выбору).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Проводить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поиск информации для сообщения о культуре края во второй половине XIX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вклада российской культуры в мировую культуру XIX в.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Повседневная жизнь разных слоёв населения в XIX 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положении основных слоёв российского общества в этот период,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его.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суждения о сущности и значении основных событий и процессов отечественной истории XIX в.,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её деятелей.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и роль России в европейской и мировой истории XIX в.</w:t>
            </w:r>
          </w:p>
        </w:tc>
      </w:tr>
      <w:tr w:rsidR="00EC3D93" w:rsidRPr="006E106C" w:rsidTr="00EC3D9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Тема V. Россия в начале XX в. (9 ч)</w:t>
            </w:r>
          </w:p>
        </w:tc>
      </w:tr>
      <w:tr w:rsidR="00EC3D93" w:rsidRPr="006E106C" w:rsidTr="00EC3D93">
        <w:trPr>
          <w:trHeight w:val="945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геополитического положения и экономического развития России в начале XX в., используя ин формацию исторической карты.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положение, образ жизни различных сословий и социальных групп в России в начале XX в. (в том числе на материале истории края).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Сравнивать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темпы и характер экономической модернизации в России и других странах.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заключались особенности модернизации в России в начале XX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сущность аграрного вопроса в России в начале XX в.</w:t>
            </w:r>
          </w:p>
        </w:tc>
      </w:tr>
      <w:tr w:rsidR="00EC3D93" w:rsidRPr="006E106C" w:rsidTr="00EC3D93">
        <w:trPr>
          <w:trHeight w:val="930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3D93" w:rsidRPr="006E106C" w:rsidRDefault="00EC3D93" w:rsidP="005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чём заключалась необходимость политических реформ в России в начале XX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планов и опыта реформ в России в начале XX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императора Николая II.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причины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радикализации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общественного движения в России в начале XX 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материал об основных политических течениях в России в начале XX в.,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определяющие черты.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Внешняя политика Николая II.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Русско-японская война 1904—1905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направления внешней политики России, причины русско-японской войны, планы сторон.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ходе боевых действий, используя 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историческую карту.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условия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Портсмутского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мира 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разъяснять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его значение на основе информации учебника и исторических документов.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воздействие войны на общественную жизнь России.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Первая российская революция и политические реформы 1905—1907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причины и характер российской революции 1905–1907 гг.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основных событиях революции 1905–1907 гг. и их участниках.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Государственная дума, кадеты, октябристы, социал-демократы.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обстоятельства формирования политических партий и становления парламентаризма в России.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оценки значения отдельных событий и революции в целом, приводимые в учебной литературе,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формулировать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свою оценку.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Излагать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положения аграрной реформы П.А. Столыпина,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её итогов и значения.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Объяснять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смысл понятий: отруб, хутор, переселенческая политика.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Раскрывать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основную сущность и последствия изменений в политической и общественной жизни России после революции 1905 г.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Серебряный век русской культуры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стили и течения в российской литературе и искусстве начала XX в.,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выдающихся представителей культуры и их</w:t>
            </w:r>
          </w:p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достижения.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описание произведений и памятников культуры рассматриваемого периода (в том числе находящихся в городе, крае и т. д.),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их художественных достоинств и т. д.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биографическую информацию, обзор творчества известных деятелей российской культуры (с использованием справочных и изобразительных материалов).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Собирать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информацию о культурной жизни своего края, города в начале XX в.,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представлять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её в устном сообщении (эссе, презентации с использованием изобразительных материалов).</w:t>
            </w:r>
          </w:p>
        </w:tc>
      </w:tr>
      <w:tr w:rsidR="00EC3D93" w:rsidRPr="006E106C" w:rsidTr="00EC3D93"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Повторительно-обобщающий урок по теме «Россия на рубеже XIX-XX </w:t>
            </w:r>
            <w:proofErr w:type="spellStart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</w:t>
            </w:r>
            <w:proofErr w:type="spellEnd"/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3D93" w:rsidRPr="006E106C" w:rsidRDefault="00EC3D93" w:rsidP="005C04D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Систематизировать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обобщать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исторический материал.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Высказывать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аргументировать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суждения о сущности и значении основных событий и процессов отечественной истории второй половины XIX в.,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оценку её деятелей.</w:t>
            </w:r>
            <w:r w:rsidRPr="006E106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Характеризовать</w:t>
            </w:r>
            <w:r w:rsidRPr="006E106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6E1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и роль России в европейской и мировой истории в начале XX в.</w:t>
            </w:r>
          </w:p>
        </w:tc>
      </w:tr>
    </w:tbl>
    <w:p w:rsidR="00EC3D93" w:rsidRDefault="00EC3D93"/>
    <w:sectPr w:rsidR="00EC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93"/>
    <w:rsid w:val="00137598"/>
    <w:rsid w:val="00414F26"/>
    <w:rsid w:val="004159CF"/>
    <w:rsid w:val="004234DD"/>
    <w:rsid w:val="00B04A11"/>
    <w:rsid w:val="00C93103"/>
    <w:rsid w:val="00E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0755"/>
  <w15:chartTrackingRefBased/>
  <w15:docId w15:val="{1D892B9C-F52D-414E-A317-DF9DCA7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5647</Words>
  <Characters>32189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2019-10-15T06:50:00Z</cp:lastPrinted>
  <dcterms:created xsi:type="dcterms:W3CDTF">2019-09-06T05:59:00Z</dcterms:created>
  <dcterms:modified xsi:type="dcterms:W3CDTF">2019-10-15T06:51:00Z</dcterms:modified>
</cp:coreProperties>
</file>