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ПОЯСНИТЕЛЬНАЯ ЗАПИСКА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составлена в соответствии с требованиями Федерального государственного образовательного стандарта начального общего образования.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ориентирована на учащихся третьего класса и реализуется на основе следующих документов: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Федеральный Закон № 273-ФЗ от 29. 12 2012 года «Закон об образовании в Российской Федерации»;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Федеральный государственный образовательный стандарт начального общего образования. 3. Примерной программы начального общего образования и программы общеобразовательных учреждений «Литературное чтение. 1-4 классы», на основе авторской программы Л. Ф. Климановой, В. Г. Горецкого, М. В. Головановой, Л. А. Виноградской, М. В. Бойкиной «Литературное чтение».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>определяется как развитие личности ребёнка средствами предмета «Литературное чтение на родном (русском) языке», а именно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формирование у учащихся представления о языке как составляющей целостной научной картины мира;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знаково-символического и логического мышления на базе основных положений науки о языке (познавательная цель)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формирование коммуникативной компетенции (социокультурная цель).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этой целью ставятся </w:t>
      </w:r>
      <w:r>
        <w:rPr>
          <w:rFonts w:ascii="Times New Roman" w:hAnsi="Times New Roman"/>
          <w:b/>
          <w:bCs/>
          <w:sz w:val="24"/>
          <w:szCs w:val="24"/>
        </w:rPr>
        <w:t>задачи: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диалогической и монологической устной и письменной речи на родном (русском) языке, коммуникативных умений, нравственных и эстетических чувств, способностей к творческой деятельности на родном (русском) языке.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ПРЕДМЕТА В УЧЕБНОМ ПЛПНЕ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изучение литературного чтения на родном (русском) языке отводится 0,5 часа в неделю, всего 17 часов в год.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СОДЕРЖАНИЕ УЧЕБНОГО ПРЕДМЕТА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Русские народные сказки! – 2 ч.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Времена года – 3 ч.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Писатели – детям – 6 ч.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Стихи и рассказы о детях и для детей – 3 ч.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Наша Родина – Россия – 2 ч.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Детская периодическая печать – 1 ч. 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ПЛАНИРУЕМЫЕ РЕЗУЛЬТАТЫ ОСВОЕНИЯ ПРЕДМЕТА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обучающегося будут сформированы: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способность к оценке своей учебной деятельности;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ориентация в нравственном содержании и смысле, как собственных поступков, так и поступков окружающих людей;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знание основных моральных норм и ориентация на их выполнение;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развитие этических чувств — стыда, вины, совести как регуляторов морального поведения; понимание чувств других людей и сопереживание им;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Регулятивные универсальные учебные действия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Обучающийся научится: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принимать и сохранять учебную задачу;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осуществлять итоговый и пошаговый контроль по результату;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различать способ и результат действия;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Обучающийся получит возможность научиться: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в сотрудничестве с учителем ставить новые учебные задачи;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преобразовывать практическую задачу в познавательную; – проявлять познавательную инициативу в учебном сотрудничестве;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Познавательные универсальные учебные действия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Обучающийся научится: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 контролируемом пространстве сети Интернет;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использовать знаково- символические средства, в том числе модели (включая виртуальные) и схемы (включая концептуальные), для решения задач;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проявлять познавательную инициативу в учебном сотрудничестве;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строить сообщения в устной и письменной форме;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проводить сравнение, сериацию и классификацию по заданным критериям;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устанавливать причинно-следственные связи в изучаемом круге явлений;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устанавливать аналогии;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владеть рядом общих приемов решения задач.</w:t>
      </w:r>
    </w:p>
    <w:p>
      <w:pPr>
        <w:pStyle w:val="Normal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Обучающийся получит возможность научиться: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>
      <w:pPr>
        <w:pStyle w:val="Normal"/>
        <w:rPr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Коммуникативные универсальные учебные действия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Обучающийся научится: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в сотрудничестве; – формулировать собственное мнение и позицию;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 – задавать вопросы;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контролировать действия партнера;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использовать речь для регуляции своего действия;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Обучающийся получит возможность научиться: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учитывать и координировать в сотрудничестве позиции других людей, отличные от собственной;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Работа с текстом: поиск информации и понимание прочитанного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Обучающийся научится: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находить в тексте конкретные сведения, факты, заданные в явном виде;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характеризовать явление по его описанию;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выделять общий признак группы элементов);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ориентироваться в соответствующих возрасту словарях и справочниках.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Обучающийся получит возможность научиться: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использовать формальные элементы текста (например, подзаголовки, сноски) для поиска нужной информации;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работать с несколькими источниками информации;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сопоставлять информацию, полученную из нескольких источников.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Работа с текстом: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преобразование и интерпретация информации.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Обучающийся научится: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сопоставлять и обобщать содержащуюся в разных частях текста информацию.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Обучающийся получит возможность научиться: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делать выписки из прочитанных текстов с учетом цели их дальнейшего использования;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составлять небольшие письменные аннотации к тексту, отзывы о прочитанном.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Работа с текстом: оценка информации.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Обучающийся научится: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Обучающийся получит возможность научиться: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сопоставлять различные точки зрения;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соотносить позицию автора с собственной точкой зрения;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Предметные универсальные учебные действия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Обучающийся научится: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формировать первоначальные научные знания о родном языке как системе и как развивающемся явлении, о его уровнях и единицах, о закономерностях его функционирования, освоить основные единицы и грамматические категории родного языка, позитивному отношению к правильной устной и письменной родной речи как показателям общей культуры и гражданской позиции человека;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использовать разные виды чтения (ознакомительное, изучающее, выборочное, поисковое); –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– достигать необходимого для продолжения образования уровня читательской компетентности, общего речевого развития, то есть овладеть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понимать родную (русскую) литературу как одну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Обучающийся получит возможность научиться: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обогатить активный и потенциальный словарный запаса, развить культуру владения родным языком в соответствии с нормами устной и письменной речи, правилами речевого этикета;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относится к родному языку как хранителю культуры, включится в культурно-языковое поле своего народа,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овладеть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овладеть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осознанию коммуникативно 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осознать значимость чтения на родном языке для личного развития;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формирования представлений о мире, национальной истории и культуре, первоначальных этических представлений, понятий о добре и зле, нравственности;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-формирования потребности в систематическом чтении на родном языке как средстве познания себя и мира;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обеспечения культурной самоидентификации;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КАЛЕНДАРНО - ТЕМАТИЧЕСКОЕ ПЛАНИРОВАНИЕ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9579" w:type="dxa"/>
        <w:jc w:val="left"/>
        <w:tblInd w:w="11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840"/>
        <w:gridCol w:w="5219"/>
        <w:gridCol w:w="795"/>
        <w:gridCol w:w="1426"/>
        <w:gridCol w:w="1299"/>
      </w:tblGrid>
      <w:tr>
        <w:trPr/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п/п </w:t>
            </w:r>
          </w:p>
        </w:tc>
        <w:tc>
          <w:tcPr>
            <w:tcW w:w="5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>
        <w:trPr/>
        <w:tc>
          <w:tcPr>
            <w:tcW w:w="957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 четверть — 4 ч.</w:t>
            </w:r>
          </w:p>
        </w:tc>
      </w:tr>
      <w:tr>
        <w:trPr/>
        <w:tc>
          <w:tcPr>
            <w:tcW w:w="957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Русские народные сказки! </w:t>
            </w:r>
          </w:p>
        </w:tc>
      </w:tr>
      <w:tr>
        <w:trPr/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«Хаврошечка» 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«Зимовье». 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7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Времена года </w:t>
            </w:r>
          </w:p>
        </w:tc>
      </w:tr>
      <w:tr>
        <w:trPr/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Ф.И.Тютчев. «Первый лист», А.А.Фет. «Весенний дождь». «Мир прекрасных сказок дня» (стихотворения Ю.Шкуты) 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В.В.Бианки. «Синичкин календарь» В.В.Бианки. «Лесная газета» В.М. Шаповалов «Танюшкино солнышко», «Чудесный мотылек» 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7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 четверть – 4 часа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М.М.Пришвин. «Лягушонок», «Ёж», «Гаечки». Ю.И.Макаров. «Лётчик» 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7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Писатели – детям </w:t>
            </w:r>
          </w:p>
        </w:tc>
      </w:tr>
      <w:tr>
        <w:trPr/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 А.С.Пушкина</w:t>
            </w:r>
          </w:p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А.С.Пушкин. «Сказка о попе и о работнике его Балде» 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Басни И.А.Крылова </w:t>
            </w:r>
          </w:p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И.А.Крылов. «Квартет», «Волк и журавль». 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Л.Н.Толстой. Сказки, истории 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7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3 четверть – 5 часов </w:t>
            </w:r>
          </w:p>
        </w:tc>
      </w:tr>
      <w:tr>
        <w:trPr/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Произведения К.Г.Паустовского К.Г.Паустовский. «Дремучий медведь» 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Сказки русских писателей </w:t>
            </w:r>
          </w:p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А.Н.Толстой. «Золотой ключик, или Приключения Буратино» 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 К.Д.Ушинского </w:t>
            </w:r>
          </w:p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К.Д.Ушинский «Как рубашка в поле выросла» «Четыре желания» 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7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Стихи и рассказы о детях и для детей </w:t>
            </w:r>
          </w:p>
        </w:tc>
      </w:tr>
      <w:tr>
        <w:trPr/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Н.Г. Гарин-Михайловский. «Тёма и Жучка». 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Стихотворения А.Л.Барто, С.В.Михалкова, С.Я.Маршака 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7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 четверть – 4 часа </w:t>
            </w:r>
          </w:p>
        </w:tc>
      </w:tr>
      <w:tr>
        <w:trPr/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Б.В.Заходер. «Занимательная зоология» Р.И.Карагодина. «У меня надежный друг», «Волны ходят ходуном» 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7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Наша Родина – Россия </w:t>
            </w:r>
          </w:p>
        </w:tc>
      </w:tr>
      <w:tr>
        <w:trPr/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Стихотворения о Родине. 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 о защитниках Родины. Их имена – наша гордость! 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7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Детская периодическая печать </w:t>
            </w:r>
          </w:p>
        </w:tc>
      </w:tr>
      <w:tr>
        <w:trPr/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страницам детских журналов.</w:t>
            </w:r>
          </w:p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страницам журнала «Большая переменка» 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LibreOffice/5.2.3.3$Windows_X86_64 LibreOffice_project/d54a8868f08a7b39642414cf2c8ef2f228f780cf</Application>
  <Pages>7</Pages>
  <Words>1836</Words>
  <Characters>13367</Characters>
  <CharactersWithSpaces>15702</CharactersWithSpaces>
  <Paragraphs>205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2020-08-12T13:23:10Z</dcterms:created>
  <dc:creator/>
  <dc:description/>
  <dc:language>ru-RU</dc:language>
  <cp:lastModifiedBy/>
  <dcterms:modified xsi:type="dcterms:W3CDTF">2020-08-13T13:24:17Z</dcterms:modified>
  <cp:revision>2</cp:revision>
  <dc:subject/>
  <dc:title/>
</cp:coreProperties>
</file>