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EF" w:rsidRDefault="001445E8">
      <w:pPr>
        <w:pStyle w:val="Default"/>
        <w:jc w:val="center"/>
        <w:rPr>
          <w:b/>
          <w:bCs/>
        </w:rPr>
      </w:pPr>
      <w:r>
        <w:rPr>
          <w:rFonts w:ascii="Times New Roman" w:hAnsi="Times New Roman"/>
        </w:rPr>
        <w:t>ПОЯСНИТЕЛЬНАЯ ЗАПИСКА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>Рабочая программа учебного предмета «Изобразительное искусство» для 3 класса составлена в соответствии с требованиями Федерального государственного общеобразовательного стандарта начального общего образования. На основе примерной программы по изобразительн</w:t>
      </w:r>
      <w:r>
        <w:rPr>
          <w:rFonts w:ascii="Times New Roman" w:hAnsi="Times New Roman"/>
        </w:rPr>
        <w:t xml:space="preserve">ому искусству и авторской программы «Изобразительное искусство» Б.М. </w:t>
      </w:r>
      <w:proofErr w:type="spellStart"/>
      <w:r>
        <w:rPr>
          <w:rFonts w:ascii="Times New Roman" w:hAnsi="Times New Roman"/>
        </w:rPr>
        <w:t>Неменского</w:t>
      </w:r>
      <w:proofErr w:type="spellEnd"/>
      <w:r>
        <w:rPr>
          <w:rFonts w:ascii="Times New Roman" w:hAnsi="Times New Roman"/>
        </w:rPr>
        <w:t xml:space="preserve">, В.Г. Горяева, Г.Е. Гуровой и др. </w:t>
      </w:r>
    </w:p>
    <w:p w:rsidR="00AE0DEF" w:rsidRDefault="00AE0DEF">
      <w:pPr>
        <w:pStyle w:val="Default"/>
        <w:rPr>
          <w:rFonts w:ascii="Times New Roman" w:hAnsi="Times New Roman"/>
        </w:rPr>
      </w:pPr>
    </w:p>
    <w:p w:rsidR="00AE0DEF" w:rsidRDefault="001445E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МЕСТО УЧЕБНОГО ПРЕДМЕТА В УЧЕБНОМ ПЛАНЕ</w:t>
      </w:r>
    </w:p>
    <w:p w:rsidR="00AE0DEF" w:rsidRDefault="001445E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На изучение предмета «Изобразительное искусство» в 3 классе</w:t>
      </w:r>
      <w:r>
        <w:rPr>
          <w:rFonts w:ascii="Times New Roman" w:hAnsi="Times New Roman"/>
        </w:rPr>
        <w:t xml:space="preserve"> отводится 1 ч в неделю, 34 </w:t>
      </w:r>
      <w:r>
        <w:rPr>
          <w:rFonts w:ascii="Times New Roman" w:hAnsi="Times New Roman"/>
        </w:rPr>
        <w:t>часа в год.</w:t>
      </w:r>
    </w:p>
    <w:p w:rsidR="00AE0DEF" w:rsidRDefault="00AE0DEF">
      <w:pPr>
        <w:pStyle w:val="Default"/>
      </w:pPr>
    </w:p>
    <w:p w:rsidR="00AE0DEF" w:rsidRDefault="001445E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ПЛАНИРУЕМЫЕ РЕЗУЛЬТАТЫ ОСВОЕНИЯ УЧЕБНОГО ПРЕДМЕТА</w:t>
      </w:r>
    </w:p>
    <w:p w:rsidR="00AE0DEF" w:rsidRDefault="001445E8">
      <w:pPr>
        <w:pStyle w:val="Default"/>
      </w:pPr>
      <w:r>
        <w:rPr>
          <w:rFonts w:ascii="Times New Roman" w:hAnsi="Times New Roman"/>
          <w:b/>
          <w:bCs/>
        </w:rPr>
        <w:t xml:space="preserve"> Личностные </w:t>
      </w:r>
      <w:r>
        <w:rPr>
          <w:rFonts w:ascii="Times New Roman" w:hAnsi="Times New Roman"/>
        </w:rPr>
        <w:t xml:space="preserve">результаты: </w:t>
      </w:r>
    </w:p>
    <w:p w:rsidR="00AE0DEF" w:rsidRDefault="001445E8">
      <w:pPr>
        <w:pStyle w:val="Default"/>
      </w:pPr>
      <w:r>
        <w:rPr>
          <w:rFonts w:ascii="Times New Roman" w:hAnsi="Times New Roman"/>
          <w:i/>
          <w:iCs/>
        </w:rPr>
        <w:t xml:space="preserve">в ценностно-эстетической сфере </w:t>
      </w:r>
      <w:r>
        <w:rPr>
          <w:rFonts w:ascii="Times New Roman" w:hAnsi="Times New Roman"/>
        </w:rPr>
        <w:t>– эмоционально-ценностное отношение к окружающему миру (семье, Родине, природе, людям); толерантное принятие разнообразия культурных явлений; художе</w:t>
      </w:r>
      <w:r>
        <w:rPr>
          <w:rFonts w:ascii="Times New Roman" w:hAnsi="Times New Roman"/>
        </w:rPr>
        <w:t xml:space="preserve">ственный вкус и способность к эстетической оценке произведений искусства и явлений окружающей жизни; </w:t>
      </w:r>
    </w:p>
    <w:p w:rsidR="00AE0DEF" w:rsidRDefault="001445E8">
      <w:pPr>
        <w:pStyle w:val="Default"/>
      </w:pPr>
      <w:r>
        <w:rPr>
          <w:rFonts w:ascii="Times New Roman" w:hAnsi="Times New Roman"/>
          <w:i/>
          <w:iCs/>
        </w:rPr>
        <w:t xml:space="preserve">в познавательной (когнитивной) </w:t>
      </w:r>
      <w:r>
        <w:rPr>
          <w:rFonts w:ascii="Times New Roman" w:hAnsi="Times New Roman"/>
        </w:rPr>
        <w:t>сфере – способность к художественному пониманию мира, умение применять полученные знания в собственной художественно-творче</w:t>
      </w:r>
      <w:r>
        <w:rPr>
          <w:rFonts w:ascii="Times New Roman" w:hAnsi="Times New Roman"/>
        </w:rPr>
        <w:t xml:space="preserve">ской деятельности; </w:t>
      </w:r>
    </w:p>
    <w:p w:rsidR="00AE0DEF" w:rsidRDefault="001445E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в трудовой сфере </w:t>
      </w:r>
      <w:r>
        <w:rPr>
          <w:rFonts w:ascii="Times New Roman" w:hAnsi="Times New Roman"/>
        </w:rPr>
        <w:t xml:space="preserve">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 </w:t>
      </w:r>
    </w:p>
    <w:p w:rsidR="00AE0DEF" w:rsidRDefault="00AE0DEF">
      <w:pPr>
        <w:pStyle w:val="Default"/>
      </w:pPr>
    </w:p>
    <w:p w:rsidR="00AE0DEF" w:rsidRDefault="001445E8">
      <w:pPr>
        <w:pStyle w:val="Default"/>
      </w:pPr>
      <w:proofErr w:type="spellStart"/>
      <w:r>
        <w:rPr>
          <w:rFonts w:ascii="Times New Roman" w:hAnsi="Times New Roman"/>
          <w:b/>
          <w:bCs/>
        </w:rPr>
        <w:t>Метапредметные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результаты: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>- умение</w:t>
      </w:r>
      <w:r>
        <w:rPr>
          <w:rFonts w:ascii="Times New Roman" w:hAnsi="Times New Roman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 желание общаться с искусством, участвовать в обсуждении содержания и выразительных средств произведений искусства;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>- а</w:t>
      </w:r>
      <w:r>
        <w:rPr>
          <w:rFonts w:ascii="Times New Roman" w:hAnsi="Times New Roman"/>
        </w:rPr>
        <w:t xml:space="preserve">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 обогащение ключевых компетенций (коммуникативных, </w:t>
      </w:r>
      <w:proofErr w:type="spellStart"/>
      <w:r>
        <w:rPr>
          <w:rFonts w:ascii="Times New Roman" w:hAnsi="Times New Roman"/>
        </w:rPr>
        <w:t>деятельн</w:t>
      </w:r>
      <w:r>
        <w:rPr>
          <w:rFonts w:ascii="Times New Roman" w:hAnsi="Times New Roman"/>
        </w:rPr>
        <w:t>остных</w:t>
      </w:r>
      <w:proofErr w:type="spellEnd"/>
      <w:r>
        <w:rPr>
          <w:rFonts w:ascii="Times New Roman" w:hAnsi="Times New Roman"/>
        </w:rPr>
        <w:t xml:space="preserve"> и др.) художественно-эстетическим содержанием;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 умение организовывать самостоятельную художественно-творческую деятельность, выбирать средства для реализации художественного замысла; </w:t>
      </w:r>
    </w:p>
    <w:p w:rsidR="00AE0DEF" w:rsidRDefault="001445E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- способность оценивать результаты художественно-творческой дея</w:t>
      </w:r>
      <w:r>
        <w:rPr>
          <w:rFonts w:ascii="Times New Roman" w:hAnsi="Times New Roman"/>
        </w:rPr>
        <w:t>тельности, собственной и одноклассников.</w:t>
      </w:r>
    </w:p>
    <w:p w:rsidR="00AE0DEF" w:rsidRDefault="00AE0DEF">
      <w:pPr>
        <w:pStyle w:val="Default"/>
      </w:pPr>
    </w:p>
    <w:p w:rsidR="00AE0DEF" w:rsidRDefault="001445E8">
      <w:pPr>
        <w:pStyle w:val="Default"/>
      </w:pPr>
      <w:r>
        <w:rPr>
          <w:rFonts w:ascii="Times New Roman" w:hAnsi="Times New Roman"/>
          <w:b/>
          <w:bCs/>
        </w:rPr>
        <w:t xml:space="preserve">Предметные </w:t>
      </w:r>
      <w:r>
        <w:rPr>
          <w:rFonts w:ascii="Times New Roman" w:hAnsi="Times New Roman"/>
        </w:rPr>
        <w:t xml:space="preserve">результаты освоения изобразительного искусства в начальной школе проявляются в следующем: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>в познавательной сфере – понимание значения искусства в жизни человека и общества; восприятие и характеристика х</w:t>
      </w:r>
      <w:r>
        <w:rPr>
          <w:rFonts w:ascii="Times New Roman" w:hAnsi="Times New Roman"/>
        </w:rPr>
        <w:t xml:space="preserve">удожественных образов, представленных в произведениях искусства; умение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различать основные виды и жанры пластических искусств, характеризовать их специфику; </w:t>
      </w: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представлений о ведущих музеях России и художественных музеях своего региона; </w:t>
      </w:r>
    </w:p>
    <w:p w:rsidR="00AE0DEF" w:rsidRDefault="001445E8">
      <w:pPr>
        <w:pStyle w:val="Default"/>
      </w:pPr>
      <w:r>
        <w:rPr>
          <w:rFonts w:ascii="Times New Roman" w:hAnsi="Times New Roman"/>
          <w:i/>
          <w:iCs/>
        </w:rPr>
        <w:t xml:space="preserve">в </w:t>
      </w:r>
      <w:r>
        <w:rPr>
          <w:rFonts w:ascii="Times New Roman" w:hAnsi="Times New Roman"/>
          <w:i/>
          <w:iCs/>
        </w:rPr>
        <w:t xml:space="preserve">ценностно-эстетической сфере </w:t>
      </w:r>
      <w:r>
        <w:rPr>
          <w:rFonts w:ascii="Times New Roman" w:hAnsi="Times New Roman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</w:t>
      </w:r>
      <w:r>
        <w:rPr>
          <w:rFonts w:ascii="Times New Roman" w:hAnsi="Times New Roman"/>
        </w:rPr>
        <w:t xml:space="preserve">а, и отражение их в собственной художественной деятельности; умение </w:t>
      </w:r>
      <w:r>
        <w:rPr>
          <w:rFonts w:ascii="Times New Roman" w:hAnsi="Times New Roman"/>
        </w:rPr>
        <w:lastRenderedPageBreak/>
        <w:t xml:space="preserve">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 </w:t>
      </w:r>
    </w:p>
    <w:p w:rsidR="00AE0DEF" w:rsidRDefault="001445E8">
      <w:pPr>
        <w:pStyle w:val="Default"/>
      </w:pPr>
      <w:r>
        <w:rPr>
          <w:rFonts w:ascii="Times New Roman" w:hAnsi="Times New Roman"/>
          <w:i/>
          <w:iCs/>
        </w:rPr>
        <w:t>в коммуникативной</w:t>
      </w:r>
      <w:r>
        <w:rPr>
          <w:rFonts w:ascii="Times New Roman" w:hAnsi="Times New Roman"/>
          <w:i/>
          <w:iCs/>
        </w:rPr>
        <w:t xml:space="preserve"> сфере </w:t>
      </w:r>
      <w:r>
        <w:rPr>
          <w:rFonts w:ascii="Times New Roman" w:hAnsi="Times New Roman"/>
        </w:rPr>
        <w:t xml:space="preserve">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 </w:t>
      </w:r>
    </w:p>
    <w:p w:rsidR="00AE0DEF" w:rsidRDefault="001445E8">
      <w:pPr>
        <w:pStyle w:val="Default"/>
      </w:pPr>
      <w:r>
        <w:rPr>
          <w:rFonts w:ascii="Times New Roman" w:hAnsi="Times New Roman"/>
          <w:i/>
          <w:iCs/>
        </w:rPr>
        <w:t xml:space="preserve">в трудовой сфере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</w:t>
      </w:r>
      <w:r>
        <w:rPr>
          <w:rFonts w:ascii="Times New Roman" w:hAnsi="Times New Roman"/>
        </w:rPr>
        <w:t xml:space="preserve"> и компьютерной графики).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>-Рационально строить самостоятельную творческую деятельность, орган</w:t>
      </w:r>
      <w:r>
        <w:rPr>
          <w:rFonts w:ascii="Times New Roman" w:hAnsi="Times New Roman"/>
        </w:rPr>
        <w:t xml:space="preserve">изовывать место занятий.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-Осознано стремиться к освоению новых знаний и умений, к достижению более оригинальных творческих результатов.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Третьеклассник </w:t>
      </w:r>
      <w:r>
        <w:rPr>
          <w:rFonts w:ascii="Times New Roman" w:hAnsi="Times New Roman"/>
          <w:b/>
          <w:bCs/>
        </w:rPr>
        <w:t xml:space="preserve">получит возможность: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-Принимать художественную задачу, инструкцию учителя и ход выполнения работы, предложенный в учебнике.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-На первоначальном уровне понимать особенности художественного замысла и его воплощения.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-Осуществлять под руководством учителя контроль по результату </w:t>
      </w:r>
      <w:r>
        <w:rPr>
          <w:rFonts w:ascii="Times New Roman" w:hAnsi="Times New Roman"/>
        </w:rPr>
        <w:t xml:space="preserve">своей деятельности.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-Воспринимать мнение и предложения своих сверстников.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-Соотносить произведения по настроению, форме, по средствам художественной выразительности.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-Делать несложные выводы.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>-Обсуждать со сверстниками ход выполнения работы и её резуль</w:t>
      </w:r>
      <w:r>
        <w:rPr>
          <w:rFonts w:ascii="Times New Roman" w:hAnsi="Times New Roman"/>
        </w:rPr>
        <w:t xml:space="preserve">таты.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-Использовать простые речевые средства для передачи своего впечатления от произведения живописи. </w:t>
      </w:r>
    </w:p>
    <w:p w:rsidR="00AE0DEF" w:rsidRDefault="001445E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-Следить за действиями других участников в совместной деятельности. </w:t>
      </w:r>
    </w:p>
    <w:p w:rsidR="00AE0DEF" w:rsidRDefault="00AE0DEF">
      <w:pPr>
        <w:pStyle w:val="Default"/>
      </w:pPr>
    </w:p>
    <w:p w:rsidR="00AE0DEF" w:rsidRDefault="001445E8">
      <w:pPr>
        <w:pStyle w:val="Default"/>
        <w:rPr>
          <w:b/>
          <w:bCs/>
        </w:rPr>
      </w:pPr>
      <w:r>
        <w:rPr>
          <w:rFonts w:ascii="Times New Roman" w:hAnsi="Times New Roman"/>
          <w:b/>
          <w:bCs/>
        </w:rPr>
        <w:t xml:space="preserve">Предметные результаты.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Третьеклассник </w:t>
      </w:r>
      <w:r>
        <w:rPr>
          <w:rFonts w:ascii="Times New Roman" w:hAnsi="Times New Roman"/>
          <w:b/>
          <w:bCs/>
        </w:rPr>
        <w:t xml:space="preserve">научится: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-Различать виды художественной </w:t>
      </w:r>
      <w:r>
        <w:rPr>
          <w:rFonts w:ascii="Times New Roman" w:hAnsi="Times New Roman"/>
        </w:rPr>
        <w:t xml:space="preserve">деятельности.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-Различать виды и жанры в ИЗО.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-Понимать образную природу искусства.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-Эстетически оценивать явления природы, события окружающего мира.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>-Применять художественные умения, знания и представления в процессе выполнения художественно-творческой</w:t>
      </w:r>
      <w:r>
        <w:rPr>
          <w:rFonts w:ascii="Times New Roman" w:hAnsi="Times New Roman"/>
        </w:rPr>
        <w:t xml:space="preserve"> работы.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-Узнавать, воспринимать и осмысливать несколько великих произведений русского и мирового искусства.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-обсуждать и анализировать произведения искусства.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-Усвоить названия ведущих музеев России и своего региона.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>-Видеть проявления визуально-прост</w:t>
      </w:r>
      <w:r>
        <w:rPr>
          <w:rFonts w:ascii="Times New Roman" w:hAnsi="Times New Roman"/>
        </w:rPr>
        <w:t xml:space="preserve">ранственных искусств в окружающей жизни: в доме, на улице, в театре, на празднике.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-Использовать в художественно-творческой деятельности различные материалы и техники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-Компоновать на плоскости листа и в объеме, задуманный образ.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>Освоить умения применять</w:t>
      </w:r>
      <w:r>
        <w:rPr>
          <w:rFonts w:ascii="Times New Roman" w:hAnsi="Times New Roman"/>
        </w:rPr>
        <w:t xml:space="preserve"> в художественно-творческой деятельности основы </w:t>
      </w:r>
      <w:proofErr w:type="spellStart"/>
      <w:r>
        <w:rPr>
          <w:rFonts w:ascii="Times New Roman" w:hAnsi="Times New Roman"/>
        </w:rPr>
        <w:t>цветоведения</w:t>
      </w:r>
      <w:proofErr w:type="spellEnd"/>
      <w:r>
        <w:rPr>
          <w:rFonts w:ascii="Times New Roman" w:hAnsi="Times New Roman"/>
        </w:rPr>
        <w:t xml:space="preserve">, графической грамотности.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-овладеть навыками моделирования из бумаги, лепки из пластилина,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Навыками изображения средствами аппликации и коллажа.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lastRenderedPageBreak/>
        <w:t>Рассуждать о многообразии представлений о красо</w:t>
      </w:r>
      <w:r>
        <w:rPr>
          <w:rFonts w:ascii="Times New Roman" w:hAnsi="Times New Roman"/>
        </w:rPr>
        <w:t xml:space="preserve">те у народов мира, способности человека в самых разных природных условиях создавать свою самобытную культуру.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-Эстетически воспринимать красоту городов, сохранивших исторический облик, свидетелей нашей истории.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-Объяснять значение памятников и архитектурной среды древнего зодчества для современников. </w:t>
      </w:r>
    </w:p>
    <w:p w:rsidR="00AE0DEF" w:rsidRDefault="001445E8">
      <w:pPr>
        <w:pStyle w:val="Default"/>
      </w:pPr>
      <w:r>
        <w:rPr>
          <w:rFonts w:ascii="Times New Roman" w:hAnsi="Times New Roman"/>
        </w:rPr>
        <w:t xml:space="preserve">-Выражать в изобразительной деятельности свое отношение к архитектурным и историческим ансамблям древнерусских городов. </w:t>
      </w:r>
    </w:p>
    <w:p w:rsidR="00AE0DEF" w:rsidRDefault="001445E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-Приводить примеры произведений искусств, в</w:t>
      </w:r>
      <w:r>
        <w:rPr>
          <w:rFonts w:ascii="Times New Roman" w:hAnsi="Times New Roman"/>
        </w:rPr>
        <w:t xml:space="preserve">ыражающих красоту мудрости и богатой духовной жизни, красоту внутреннего мира человека. </w:t>
      </w:r>
    </w:p>
    <w:p w:rsidR="00AE0DEF" w:rsidRDefault="00AE0DEF">
      <w:pPr>
        <w:rPr>
          <w:rFonts w:ascii="Times New Roman" w:hAnsi="Times New Roman"/>
        </w:rPr>
      </w:pPr>
    </w:p>
    <w:p w:rsidR="00AE0DEF" w:rsidRDefault="001445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</w:p>
    <w:p w:rsidR="001445E8" w:rsidRDefault="001445E8" w:rsidP="001445E8">
      <w:pPr>
        <w:overflowPunct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Тематическое планирование</w:t>
      </w:r>
    </w:p>
    <w:p w:rsidR="00AE0DEF" w:rsidRDefault="00AE0DEF">
      <w:pPr>
        <w:jc w:val="center"/>
        <w:rPr>
          <w:rFonts w:ascii="Times New Roman" w:hAnsi="Times New Roman"/>
          <w:b/>
        </w:rPr>
      </w:pPr>
    </w:p>
    <w:tbl>
      <w:tblPr>
        <w:tblW w:w="1034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835"/>
        <w:gridCol w:w="7514"/>
      </w:tblGrid>
      <w:tr w:rsidR="00AE0DEF" w:rsidTr="001445E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/ тема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</w:tr>
      <w:tr w:rsidR="00AE0DEF" w:rsidTr="001445E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Искусство в твоем доме (8 ч)</w:t>
            </w:r>
          </w:p>
          <w:p w:rsidR="00AE0DEF" w:rsidRDefault="00AE0DEF">
            <w:pPr>
              <w:rPr>
                <w:rFonts w:ascii="Times New Roman" w:hAnsi="Times New Roman"/>
              </w:rPr>
            </w:pP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Твои игрушки придумал </w:t>
            </w:r>
            <w:r>
              <w:rPr>
                <w:rFonts w:ascii="Times New Roman" w:hAnsi="Times New Roman"/>
              </w:rPr>
              <w:t>художник. Посуда у тебя дома. Мамин платок. Обои и шторы в твоем доме. Твои книжки. Поздравительная открытка. Что сделал художник в нашем доме (обобщение темы).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  <w:p w:rsidR="00AE0DEF" w:rsidRDefault="00AE0DEF">
            <w:pPr>
              <w:rPr>
                <w:rFonts w:ascii="Times New Roman" w:hAnsi="Times New Roman"/>
              </w:rPr>
            </w:pPr>
          </w:p>
        </w:tc>
      </w:tr>
      <w:tr w:rsidR="00AE0DEF" w:rsidTr="001445E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0DEF" w:rsidRDefault="001445E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Искусство на улицах твоего города (7 ч)</w:t>
            </w:r>
          </w:p>
          <w:p w:rsidR="00AE0DEF" w:rsidRDefault="00AE0DEF">
            <w:pPr>
              <w:rPr>
                <w:rFonts w:ascii="Times New Roman" w:hAnsi="Times New Roman"/>
              </w:rPr>
            </w:pP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Памятники архитектуры — наследие веков. Парки, </w:t>
            </w:r>
            <w:r>
              <w:rPr>
                <w:rFonts w:ascii="Times New Roman" w:hAnsi="Times New Roman"/>
              </w:rPr>
              <w:t>скверы, бульвары. Ажурные ограды. Фонари на улицах и в парках. Витрины магазинов.</w:t>
            </w:r>
          </w:p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 в городе. Что делал художник на улицах моего города (села) (обобщение темы).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  <w:p w:rsidR="00AE0DEF" w:rsidRDefault="00AE0DEF">
            <w:pPr>
              <w:rPr>
                <w:rFonts w:ascii="Times New Roman" w:hAnsi="Times New Roman"/>
              </w:rPr>
            </w:pPr>
          </w:p>
        </w:tc>
      </w:tr>
      <w:tr w:rsidR="00AE0DEF" w:rsidTr="001445E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0DEF" w:rsidRDefault="001445E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Художник и зрелище  </w:t>
            </w:r>
          </w:p>
          <w:p w:rsidR="00AE0DEF" w:rsidRDefault="001445E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(11 ч)</w:t>
            </w:r>
          </w:p>
          <w:p w:rsidR="00AE0DEF" w:rsidRDefault="00AE0DEF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Художник в цирке. Художник в театре. Маски. Театр кукол</w:t>
            </w:r>
            <w:r>
              <w:rPr>
                <w:rFonts w:ascii="Times New Roman" w:hAnsi="Times New Roman"/>
              </w:rPr>
              <w:t>. Афиша и плакат. Праздник в городе. Школьный праздник-карнавал (обобщение темы).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  <w:p w:rsidR="00AE0DEF" w:rsidRDefault="00AE0DEF">
            <w:pPr>
              <w:rPr>
                <w:rFonts w:ascii="Times New Roman" w:hAnsi="Times New Roman"/>
              </w:rPr>
            </w:pPr>
          </w:p>
        </w:tc>
      </w:tr>
      <w:tr w:rsidR="00AE0DEF" w:rsidTr="001445E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0DEF" w:rsidRDefault="001445E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Художник и музей (8 ч)</w:t>
            </w:r>
          </w:p>
          <w:p w:rsidR="00AE0DEF" w:rsidRDefault="00AE0DEF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 в жизни города. Изобразительное искусство. Картина-пейзаж.</w:t>
            </w:r>
          </w:p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Картина-портрет. Картина-натюрморт. Картины исторические и бытовые. Скульптура в </w:t>
            </w:r>
            <w:r>
              <w:rPr>
                <w:rFonts w:ascii="Times New Roman" w:hAnsi="Times New Roman"/>
              </w:rPr>
              <w:t>музее и на улице. Художественная выставка (обобщение темы).</w:t>
            </w:r>
          </w:p>
          <w:p w:rsidR="00AE0DEF" w:rsidRDefault="00AE0DEF">
            <w:pPr>
              <w:rPr>
                <w:rFonts w:ascii="Times New Roman" w:hAnsi="Times New Roman"/>
              </w:rPr>
            </w:pPr>
          </w:p>
        </w:tc>
      </w:tr>
    </w:tbl>
    <w:p w:rsidR="00AE0DEF" w:rsidRDefault="001445E8">
      <w:pPr>
        <w:overflowPunct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</w:p>
    <w:p w:rsidR="001445E8" w:rsidRDefault="001445E8" w:rsidP="001445E8">
      <w:pPr>
        <w:overflowPunct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Календарно-</w:t>
      </w:r>
      <w:bookmarkStart w:id="0" w:name="_GoBack"/>
      <w:bookmarkEnd w:id="0"/>
      <w:r>
        <w:rPr>
          <w:rFonts w:ascii="Times New Roman" w:hAnsi="Times New Roman"/>
          <w:b/>
        </w:rPr>
        <w:t>т</w:t>
      </w:r>
      <w:r>
        <w:rPr>
          <w:rFonts w:ascii="Times New Roman" w:hAnsi="Times New Roman"/>
          <w:b/>
        </w:rPr>
        <w:t>ематическое планирование</w:t>
      </w:r>
    </w:p>
    <w:p w:rsidR="00AE0DEF" w:rsidRDefault="00AE0DEF">
      <w:pPr>
        <w:overflowPunct w:val="0"/>
        <w:jc w:val="center"/>
        <w:textAlignment w:val="baseline"/>
        <w:rPr>
          <w:rFonts w:ascii="Times New Roman" w:hAnsi="Times New Roman"/>
        </w:rPr>
      </w:pPr>
    </w:p>
    <w:tbl>
      <w:tblPr>
        <w:tblW w:w="10320" w:type="dxa"/>
        <w:tblInd w:w="71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4" w:space="0" w:color="00000A"/>
          <w:insideH w:val="single" w:sz="6" w:space="0" w:color="00000A"/>
          <w:insideV w:val="single" w:sz="4" w:space="0" w:color="00000A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960"/>
        <w:gridCol w:w="5655"/>
        <w:gridCol w:w="1155"/>
        <w:gridCol w:w="1080"/>
        <w:gridCol w:w="1470"/>
      </w:tblGrid>
      <w:tr w:rsidR="00AE0DEF">
        <w:trPr>
          <w:trHeight w:val="332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AE0DEF" w:rsidRDefault="001445E8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AE0DEF" w:rsidRDefault="001445E8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textDirection w:val="btLr"/>
            <w:vAlign w:val="center"/>
          </w:tcPr>
          <w:p w:rsidR="00AE0DEF" w:rsidRDefault="00AE0DEF">
            <w:pPr>
              <w:overflowPunct w:val="0"/>
              <w:ind w:right="113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spacing w:val="-4"/>
              </w:rPr>
            </w:pPr>
          </w:p>
          <w:p w:rsidR="00AE0DEF" w:rsidRDefault="001445E8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Дата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AE0DEF" w:rsidRDefault="001445E8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Прим.</w:t>
            </w:r>
          </w:p>
        </w:tc>
      </w:tr>
      <w:tr w:rsidR="00AE0DEF">
        <w:trPr>
          <w:cantSplit/>
        </w:trPr>
        <w:tc>
          <w:tcPr>
            <w:tcW w:w="103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Искусство в твоем доме (8 ч)</w:t>
            </w:r>
          </w:p>
          <w:p w:rsidR="00AE0DEF" w:rsidRDefault="00AE0DEF">
            <w:pPr>
              <w:overflowPunct w:val="0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Твои игрушки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Твои игрушки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 xml:space="preserve">Посуда </w:t>
            </w:r>
            <w:r>
              <w:rPr>
                <w:rStyle w:val="FontStyle104"/>
                <w:sz w:val="24"/>
                <w:szCs w:val="24"/>
              </w:rPr>
              <w:t>у тебя дома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Обои и шторы у себя дома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Мамин платок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Твои книжки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Открытки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Труд художника для твоего дома</w:t>
            </w:r>
          </w:p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 xml:space="preserve"> (обобще</w:t>
            </w:r>
            <w:r>
              <w:rPr>
                <w:rStyle w:val="FontStyle104"/>
                <w:sz w:val="24"/>
                <w:szCs w:val="24"/>
              </w:rPr>
              <w:softHyphen/>
              <w:t>ние темы)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103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AE0DEF" w:rsidRDefault="001445E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Искусство на улицах твоего города (7 ч)</w:t>
            </w:r>
          </w:p>
          <w:p w:rsidR="00AE0DEF" w:rsidRDefault="00AE0DEF">
            <w:pPr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Памятники архитекту</w:t>
            </w:r>
            <w:r>
              <w:rPr>
                <w:rStyle w:val="FontStyle104"/>
                <w:sz w:val="24"/>
                <w:szCs w:val="24"/>
              </w:rPr>
              <w:softHyphen/>
              <w:t>ры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Парки, скверы, бульва</w:t>
            </w:r>
            <w:r>
              <w:rPr>
                <w:rStyle w:val="FontStyle104"/>
                <w:sz w:val="24"/>
                <w:szCs w:val="24"/>
              </w:rPr>
              <w:softHyphen/>
              <w:t>ры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Ажурные ограды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Волшебные фонари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 xml:space="preserve">Витрины 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Удивительный транс</w:t>
            </w:r>
            <w:r>
              <w:rPr>
                <w:rStyle w:val="FontStyle104"/>
                <w:sz w:val="24"/>
                <w:szCs w:val="24"/>
              </w:rPr>
              <w:softHyphen/>
              <w:t>порт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Труд художника на ули</w:t>
            </w:r>
            <w:r>
              <w:rPr>
                <w:rStyle w:val="FontStyle104"/>
                <w:sz w:val="24"/>
                <w:szCs w:val="24"/>
              </w:rPr>
              <w:softHyphen/>
              <w:t>цах твоего города (се</w:t>
            </w:r>
            <w:r>
              <w:rPr>
                <w:rStyle w:val="FontStyle104"/>
                <w:sz w:val="24"/>
                <w:szCs w:val="24"/>
              </w:rPr>
              <w:softHyphen/>
              <w:t>ла)</w:t>
            </w:r>
          </w:p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 xml:space="preserve"> (обобщение темы)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103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AE0DEF" w:rsidRDefault="001445E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Художник и </w:t>
            </w:r>
            <w:proofErr w:type="gramStart"/>
            <w:r>
              <w:rPr>
                <w:rFonts w:ascii="Times New Roman" w:hAnsi="Times New Roman"/>
                <w:b/>
              </w:rPr>
              <w:t>зрелище  (</w:t>
            </w:r>
            <w:proofErr w:type="gramEnd"/>
            <w:r>
              <w:rPr>
                <w:rFonts w:ascii="Times New Roman" w:hAnsi="Times New Roman"/>
                <w:b/>
              </w:rPr>
              <w:t>11 ч)</w:t>
            </w:r>
          </w:p>
          <w:p w:rsidR="00AE0DEF" w:rsidRDefault="00AE0DEF">
            <w:pPr>
              <w:overflowPunct w:val="0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Художник в</w:t>
            </w:r>
            <w:r>
              <w:rPr>
                <w:rStyle w:val="FontStyle104"/>
                <w:sz w:val="24"/>
                <w:szCs w:val="24"/>
              </w:rPr>
              <w:t xml:space="preserve"> цирке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Художник в театре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Театр кукол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Театр кукол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Маски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Маски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Афиша и плакат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Афиша и плакат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Праздник в городе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Праздник в городе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Школьный карнавал</w:t>
            </w:r>
          </w:p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 xml:space="preserve"> (обобщение</w:t>
            </w:r>
            <w:r>
              <w:rPr>
                <w:rStyle w:val="FontStyle104"/>
                <w:sz w:val="24"/>
                <w:szCs w:val="24"/>
              </w:rPr>
              <w:t xml:space="preserve"> темы)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103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AE0DEF" w:rsidRDefault="001445E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Художник и музей (8 ч)</w:t>
            </w:r>
          </w:p>
          <w:p w:rsidR="00AE0DEF" w:rsidRDefault="00AE0DEF">
            <w:pPr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Музей в жизни города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 xml:space="preserve">Картина — особый мир. 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Картина — особый мир. Картина-пейзаж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Картина-портрет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Картина-натюрморт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Картины исторические и бытовые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Скульптура в музее и на улице</w:t>
            </w:r>
          </w:p>
          <w:p w:rsidR="00AE0DEF" w:rsidRDefault="00AE0DEF">
            <w:pPr>
              <w:pStyle w:val="a9"/>
              <w:rPr>
                <w:rStyle w:val="FontStyle104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Художественная выстав</w:t>
            </w:r>
            <w:r>
              <w:rPr>
                <w:rStyle w:val="FontStyle104"/>
                <w:sz w:val="24"/>
                <w:szCs w:val="24"/>
              </w:rPr>
              <w:softHyphen/>
              <w:t xml:space="preserve">ка </w:t>
            </w:r>
          </w:p>
          <w:p w:rsidR="00AE0DEF" w:rsidRDefault="001445E8">
            <w:pPr>
              <w:pStyle w:val="a9"/>
            </w:pPr>
            <w:r>
              <w:rPr>
                <w:rStyle w:val="FontStyle104"/>
                <w:sz w:val="24"/>
                <w:szCs w:val="24"/>
              </w:rPr>
              <w:t>(обобщение темы)</w:t>
            </w:r>
          </w:p>
          <w:p w:rsidR="00AE0DEF" w:rsidRDefault="00AE0DE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144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AE0DEF">
        <w:trPr>
          <w:cantSplit/>
        </w:trPr>
        <w:tc>
          <w:tcPr>
            <w:tcW w:w="6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AE0DEF" w:rsidRDefault="001445E8">
            <w:pPr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Всего за год: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E0DEF" w:rsidRDefault="001445E8">
            <w:pPr>
              <w:overflowPunct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34 часа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AE0DEF" w:rsidRDefault="00AE0DEF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</w:tbl>
    <w:p w:rsidR="00AE0DEF" w:rsidRDefault="00AE0DEF">
      <w:pPr>
        <w:pStyle w:val="2"/>
        <w:rPr>
          <w:rFonts w:ascii="Times New Roman" w:hAnsi="Times New Roman"/>
          <w:caps/>
          <w:sz w:val="24"/>
          <w:szCs w:val="24"/>
        </w:rPr>
      </w:pPr>
    </w:p>
    <w:p w:rsidR="00AE0DEF" w:rsidRDefault="00AE0DEF">
      <w:pPr>
        <w:pStyle w:val="2"/>
        <w:rPr>
          <w:rFonts w:ascii="Times New Roman" w:hAnsi="Times New Roman"/>
          <w:caps/>
          <w:sz w:val="24"/>
          <w:szCs w:val="24"/>
        </w:rPr>
      </w:pPr>
    </w:p>
    <w:p w:rsidR="00AE0DEF" w:rsidRDefault="001445E8">
      <w:pPr>
        <w:pStyle w:val="ParagraphStyle"/>
        <w:spacing w:before="240" w:after="12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aps/>
          <w:color w:val="000000"/>
          <w:lang w:eastAsia="ru-RU"/>
        </w:rPr>
        <w:t xml:space="preserve">                      </w:t>
      </w:r>
    </w:p>
    <w:sectPr w:rsidR="00AE0DE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AE0DEF"/>
    <w:rsid w:val="001445E8"/>
    <w:rsid w:val="00A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6347B"/>
  <w15:docId w15:val="{0CA79AC4-FB08-40BD-9454-9BDD1CEB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paragraph" w:styleId="2">
    <w:name w:val="heading 2"/>
    <w:basedOn w:val="a"/>
    <w:qFormat/>
    <w:pPr>
      <w:keepNext/>
      <w:overflowPunct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4">
    <w:name w:val="Font Style104"/>
    <w:qFormat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lang w:bidi="ar-SA"/>
    </w:rPr>
  </w:style>
  <w:style w:type="paragraph" w:styleId="a8">
    <w:name w:val="Subtitle"/>
    <w:basedOn w:val="a"/>
    <w:next w:val="a"/>
    <w:qFormat/>
    <w:pPr>
      <w:spacing w:line="360" w:lineRule="auto"/>
      <w:outlineLvl w:val="1"/>
    </w:pPr>
    <w:rPr>
      <w:rFonts w:ascii="Times New Roman" w:eastAsia="MS Gothic;ＭＳ ゴシック" w:hAnsi="Times New Roman" w:cs="Times New Roman"/>
      <w:b/>
      <w:sz w:val="28"/>
    </w:rPr>
  </w:style>
  <w:style w:type="paragraph" w:customStyle="1" w:styleId="ParagraphStyle">
    <w:name w:val="Paragraph Style"/>
    <w:qFormat/>
    <w:rPr>
      <w:rFonts w:ascii="Arial" w:eastAsia="Calibri" w:hAnsi="Arial" w:cs="Arial"/>
      <w:color w:val="00000A"/>
      <w:sz w:val="24"/>
    </w:rPr>
  </w:style>
  <w:style w:type="paragraph" w:styleId="a9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1313</Words>
  <Characters>7488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Завуч</cp:lastModifiedBy>
  <cp:revision>3</cp:revision>
  <dcterms:created xsi:type="dcterms:W3CDTF">2020-08-05T13:57:00Z</dcterms:created>
  <dcterms:modified xsi:type="dcterms:W3CDTF">2020-08-17T07:53:00Z</dcterms:modified>
  <dc:language>ru-RU</dc:language>
</cp:coreProperties>
</file>