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03" w:rsidRDefault="00F007EB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Муниципальное общеобразовательное учреждение</w:t>
      </w:r>
    </w:p>
    <w:p w:rsidR="00F007EB" w:rsidRPr="00072503" w:rsidRDefault="00F007EB" w:rsidP="00072503">
      <w:pPr>
        <w:spacing w:before="0" w:beforeAutospacing="0" w:after="0" w:afterAutospacing="0"/>
        <w:jc w:val="center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Хмельниковская средняя общеобразовательная школа</w:t>
      </w: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tbl>
      <w:tblPr>
        <w:tblStyle w:val="a3"/>
        <w:tblW w:w="0" w:type="auto"/>
        <w:tblLook w:val="04A0"/>
      </w:tblPr>
      <w:tblGrid>
        <w:gridCol w:w="4503"/>
        <w:gridCol w:w="4536"/>
      </w:tblGrid>
      <w:tr w:rsidR="00AE6DFB" w:rsidRPr="00F007EB" w:rsidTr="00AE6DFB">
        <w:tc>
          <w:tcPr>
            <w:tcW w:w="4503" w:type="dxa"/>
          </w:tcPr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>Рассмотрена на заседании МО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Протокол № </w:t>
            </w:r>
            <w:r>
              <w:rPr>
                <w:bCs/>
                <w:sz w:val="24"/>
                <w:szCs w:val="24"/>
                <w:lang w:val="ru-RU" w:eastAsia="ru-RU"/>
              </w:rPr>
              <w:t>1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bCs/>
                <w:sz w:val="24"/>
                <w:szCs w:val="24"/>
                <w:lang w:val="ru-RU" w:eastAsia="ru-RU"/>
              </w:rPr>
              <w:t>30.0</w:t>
            </w:r>
            <w:r w:rsidR="00F020C5">
              <w:rPr>
                <w:bCs/>
                <w:sz w:val="24"/>
                <w:szCs w:val="24"/>
                <w:lang w:val="ru-RU" w:eastAsia="ru-RU"/>
              </w:rPr>
              <w:t>8</w:t>
            </w:r>
            <w:r>
              <w:rPr>
                <w:bCs/>
                <w:sz w:val="24"/>
                <w:szCs w:val="24"/>
                <w:lang w:val="ru-RU" w:eastAsia="ru-RU"/>
              </w:rPr>
              <w:t>.2023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>Утверждена _______________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>Директор школы Мироненко Т.В.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Пр. № </w:t>
            </w:r>
            <w:r>
              <w:rPr>
                <w:bCs/>
                <w:sz w:val="24"/>
                <w:szCs w:val="24"/>
                <w:lang w:val="ru-RU" w:eastAsia="ru-RU"/>
              </w:rPr>
              <w:t>107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  <w:r w:rsidRPr="00F007EB">
              <w:rPr>
                <w:bCs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bCs/>
                <w:sz w:val="24"/>
                <w:szCs w:val="24"/>
                <w:lang w:val="ru-RU" w:eastAsia="ru-RU"/>
              </w:rPr>
              <w:t>01.09.2023</w:t>
            </w:r>
          </w:p>
          <w:p w:rsidR="00AE6DFB" w:rsidRPr="00F007EB" w:rsidRDefault="00AE6DFB" w:rsidP="00F007EB">
            <w:pPr>
              <w:spacing w:before="0" w:beforeAutospacing="0" w:after="0" w:afterAutospacing="0"/>
              <w:rPr>
                <w:bCs/>
                <w:sz w:val="24"/>
                <w:szCs w:val="24"/>
                <w:lang w:val="ru-RU" w:eastAsia="ru-RU"/>
              </w:rPr>
            </w:pPr>
          </w:p>
        </w:tc>
      </w:tr>
    </w:tbl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Рабочая программа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внеурочной деятельности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 w:rsidRPr="00072503">
        <w:rPr>
          <w:b/>
          <w:sz w:val="24"/>
          <w:szCs w:val="24"/>
          <w:lang w:val="ru-RU" w:eastAsia="ru-RU"/>
        </w:rPr>
        <w:t>«</w:t>
      </w:r>
      <w:r>
        <w:rPr>
          <w:b/>
          <w:sz w:val="24"/>
          <w:szCs w:val="24"/>
          <w:lang w:val="ru-RU" w:eastAsia="ru-RU"/>
        </w:rPr>
        <w:t>Разговор о важном</w:t>
      </w:r>
      <w:r w:rsidRPr="00072503">
        <w:rPr>
          <w:b/>
          <w:sz w:val="24"/>
          <w:szCs w:val="24"/>
          <w:lang w:val="ru-RU" w:eastAsia="ru-RU"/>
        </w:rPr>
        <w:t>»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для 9</w:t>
      </w:r>
      <w:r w:rsidR="00912BA1">
        <w:rPr>
          <w:b/>
          <w:sz w:val="24"/>
          <w:szCs w:val="24"/>
          <w:lang w:val="ru-RU" w:eastAsia="ru-RU"/>
        </w:rPr>
        <w:t xml:space="preserve"> класс</w:t>
      </w:r>
      <w:r w:rsidR="00F007EB">
        <w:rPr>
          <w:b/>
          <w:sz w:val="24"/>
          <w:szCs w:val="24"/>
          <w:lang w:val="ru-RU" w:eastAsia="ru-RU"/>
        </w:rPr>
        <w:t>а</w:t>
      </w:r>
      <w:r w:rsidR="00912BA1">
        <w:rPr>
          <w:b/>
          <w:sz w:val="24"/>
          <w:szCs w:val="24"/>
          <w:lang w:val="ru-RU" w:eastAsia="ru-RU"/>
        </w:rPr>
        <w:t xml:space="preserve"> на 2023-2024</w:t>
      </w:r>
      <w:r w:rsidRPr="00072503">
        <w:rPr>
          <w:b/>
          <w:sz w:val="24"/>
          <w:szCs w:val="24"/>
          <w:lang w:val="ru-RU" w:eastAsia="ru-RU"/>
        </w:rPr>
        <w:t xml:space="preserve"> учебный год</w:t>
      </w: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3540" w:firstLine="708"/>
        <w:jc w:val="center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4248"/>
        <w:jc w:val="right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left="4248"/>
        <w:jc w:val="right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jc w:val="right"/>
        <w:rPr>
          <w:rFonts w:eastAsia="Calibri"/>
          <w:sz w:val="24"/>
          <w:szCs w:val="24"/>
          <w:lang w:val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0" w:beforeAutospacing="0" w:after="0" w:afterAutospacing="0"/>
        <w:ind w:firstLine="708"/>
        <w:jc w:val="both"/>
        <w:outlineLvl w:val="0"/>
        <w:rPr>
          <w:sz w:val="24"/>
          <w:szCs w:val="24"/>
          <w:lang w:val="ru-RU" w:eastAsia="ru-RU"/>
        </w:rPr>
      </w:pPr>
    </w:p>
    <w:p w:rsidR="00072503" w:rsidRPr="00072503" w:rsidRDefault="00072503" w:rsidP="00072503">
      <w:pPr>
        <w:spacing w:before="240" w:beforeAutospacing="0" w:after="240" w:afterAutospacing="0" w:line="252" w:lineRule="auto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F007EB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072503" w:rsidRPr="00072503" w:rsidRDefault="00F007EB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  <w:r>
        <w:rPr>
          <w:b/>
          <w:sz w:val="24"/>
          <w:szCs w:val="24"/>
          <w:lang w:val="ru-RU" w:eastAsia="ru-RU"/>
        </w:rPr>
        <w:t>П. Хмельники, 2023г.</w:t>
      </w:r>
    </w:p>
    <w:p w:rsidR="00072503" w:rsidRPr="00072503" w:rsidRDefault="00072503" w:rsidP="00072503">
      <w:pPr>
        <w:spacing w:before="0" w:beforeAutospacing="0" w:after="0" w:afterAutospacing="0" w:line="360" w:lineRule="auto"/>
        <w:jc w:val="center"/>
        <w:rPr>
          <w:b/>
          <w:sz w:val="24"/>
          <w:szCs w:val="24"/>
          <w:lang w:val="ru-RU" w:eastAsia="ru-RU"/>
        </w:rPr>
      </w:pPr>
    </w:p>
    <w:p w:rsidR="00072503" w:rsidRDefault="00072503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b/>
          <w:bCs/>
          <w:color w:val="000000"/>
          <w:sz w:val="24"/>
          <w:szCs w:val="24"/>
          <w:lang w:val="ru-RU"/>
        </w:rPr>
      </w:pPr>
    </w:p>
    <w:p w:rsidR="005C5C76" w:rsidRPr="00A927B1" w:rsidRDefault="005C5C76" w:rsidP="00185066">
      <w:pPr>
        <w:tabs>
          <w:tab w:val="left" w:pos="567"/>
        </w:tabs>
        <w:spacing w:before="0" w:beforeAutospacing="0" w:after="0" w:afterAutospacing="0"/>
        <w:jc w:val="center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lastRenderedPageBreak/>
        <w:t>Рабочая программа курса внеурочной деятельности «Разговоры о важном»</w:t>
      </w:r>
      <w:r w:rsidRPr="00A927B1">
        <w:rPr>
          <w:rFonts w:ascii="14" w:hAnsi="14"/>
          <w:b/>
          <w:bCs/>
          <w:color w:val="000000"/>
          <w:sz w:val="24"/>
          <w:szCs w:val="24"/>
        </w:rPr>
        <w:t> </w:t>
      </w:r>
      <w:r w:rsidRPr="00A927B1">
        <w:rPr>
          <w:rFonts w:ascii="14" w:hAnsi="14"/>
          <w:sz w:val="24"/>
          <w:szCs w:val="24"/>
          <w:lang w:val="ru-RU"/>
        </w:rPr>
        <w:br/>
      </w:r>
      <w:r w:rsidR="00072503">
        <w:rPr>
          <w:rFonts w:ascii="14" w:hAnsi="14"/>
          <w:b/>
          <w:bCs/>
          <w:color w:val="000000"/>
          <w:sz w:val="24"/>
          <w:szCs w:val="24"/>
          <w:lang w:val="ru-RU"/>
        </w:rPr>
        <w:t>для 9</w:t>
      </w: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-</w:t>
      </w:r>
      <w:r w:rsidR="00020490"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го</w:t>
      </w: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 xml:space="preserve"> клас</w:t>
      </w:r>
      <w:r w:rsidR="00020490"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са.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  <w:r w:rsidR="00020490"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СП 2.4.3648-20;</w:t>
      </w:r>
    </w:p>
    <w:p w:rsidR="005C5C76" w:rsidRPr="00A927B1" w:rsidRDefault="005C5C76" w:rsidP="00670BD1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rFonts w:ascii="14" w:hAnsi="14"/>
          <w:color w:val="000000"/>
          <w:sz w:val="24"/>
          <w:szCs w:val="24"/>
        </w:rPr>
      </w:pPr>
      <w:r w:rsidRPr="00A927B1">
        <w:rPr>
          <w:rFonts w:ascii="14" w:hAnsi="14"/>
          <w:color w:val="000000"/>
          <w:sz w:val="24"/>
          <w:szCs w:val="24"/>
        </w:rPr>
        <w:t>СанПиН 1.2.3685-21;</w:t>
      </w: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основной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>образовательной</w:t>
      </w:r>
      <w:r w:rsidRPr="00A927B1">
        <w:rPr>
          <w:rFonts w:ascii="14" w:hAnsi="14"/>
          <w:color w:val="000000"/>
          <w:sz w:val="24"/>
          <w:szCs w:val="24"/>
        </w:rPr>
        <w:t> </w:t>
      </w: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программы ООО </w:t>
      </w:r>
    </w:p>
    <w:p w:rsidR="00A927B1" w:rsidRPr="00A927B1" w:rsidRDefault="00A927B1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000000"/>
          <w:sz w:val="24"/>
          <w:szCs w:val="24"/>
          <w:lang w:val="ru-RU"/>
        </w:rPr>
        <w:t>Цель курса:</w:t>
      </w: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A927B1" w:rsidRDefault="005C5C76" w:rsidP="006F75C2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Основными задачи: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воспитаниеактивной гражданской позиции, духовно-нравственное и патриотическое воспитание на основе национальных ценностей;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>-</w:t>
      </w:r>
      <w:r w:rsidRPr="00A927B1">
        <w:rPr>
          <w:rFonts w:ascii="14" w:hAnsi="14"/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ab/>
        <w:t>Учебный курс предназначен для обучающихся 8-9 классов;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 рассчитан на 1 час в неделю/33 часа в год в каждом классе.</w:t>
      </w:r>
    </w:p>
    <w:p w:rsidR="005C5C76" w:rsidRPr="00A927B1" w:rsidRDefault="005C5C76" w:rsidP="00927044">
      <w:pPr>
        <w:tabs>
          <w:tab w:val="left" w:pos="567"/>
        </w:tabs>
        <w:spacing w:before="0" w:beforeAutospacing="0" w:after="0" w:afterAutospacing="0"/>
        <w:rPr>
          <w:rFonts w:ascii="14" w:hAnsi="14"/>
          <w:color w:val="000000"/>
          <w:sz w:val="24"/>
          <w:szCs w:val="24"/>
          <w:lang w:val="ru-RU"/>
        </w:rPr>
      </w:pPr>
      <w:r w:rsidRPr="00A927B1">
        <w:rPr>
          <w:rFonts w:ascii="14" w:hAnsi="14"/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A927B1" w:rsidRDefault="00A927B1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D97518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Содержание программы внеурочной деятельности «Разговоры о важном» </w:t>
      </w:r>
    </w:p>
    <w:p w:rsidR="00D97518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:rsidR="00D97518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D97518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 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</w:t>
      </w:r>
      <w:r w:rsidRPr="00D47A9D">
        <w:rPr>
          <w:lang w:val="ru-RU"/>
        </w:rPr>
        <w:lastRenderedPageBreak/>
        <w:t xml:space="preserve">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:rsidR="00D97518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Честность, открытость, готовность прийти на помощь – основа хороших отношений с окружающими.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80 смотреть на мир позитивно, как не стать жертвой «травли», и самому не опуститься до «травли» других, необходимы всем. 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цифровизацией экономики, движением к технологическому суверенитету. 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 Россия — страна с героическим прошлым. Современные герои — кто они? Россия начинается с меня? Значение Конституции для граждан страны. Знание прав и выполнение обязанностей. Ответственность — это осознанное поведение. 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Голод, морозы, бомбардировки — тяготы блокадного Ленинграда. Блокадный паек. О </w:t>
      </w:r>
      <w:r w:rsidRPr="00D47A9D">
        <w:rPr>
          <w:lang w:val="ru-RU"/>
        </w:rPr>
        <w:lastRenderedPageBreak/>
        <w:t xml:space="preserve">провале планов немецких войск. 80 лет назад город-герой Ленинград был полностью освобожден от фашистской блокады. 82 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 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 83 Красивейший полуостров с богатой историей. История Крымского полуострова. Значение Крыма. Достопримечательности Крыма. 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Главные события в истории покорения космоса. Отечественные космонавтырекордсмены. Подготовка к полету — многолетний процесс. 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 Экологические проблемы как следствия безответственного поведения человека. Соблюдать эко-правила — не так сложно. История Праздника труда. Труд – это право или обязанность человека? Работа мечты. Жизненно важные навыки. История появления праздника День Победы. Поисковое движение России. Могила Неизвестного Солдата. Семейные традиции празднования Дня Победы. 19 мая 1922 года — день рождения пионерской организации. Цель ее создания и деятельность. Причины, по которым дети объединяются. Неизвестный Пушкин. Творчество Пушкина объединяет поколения. Вклад А. С. Пушкина в формирование современного литературного русского языка. </w:t>
      </w:r>
    </w:p>
    <w:p w:rsidR="007C26DE" w:rsidRPr="007C26DE" w:rsidRDefault="00D47A9D" w:rsidP="00670BD1">
      <w:pPr>
        <w:tabs>
          <w:tab w:val="left" w:pos="567"/>
        </w:tabs>
        <w:spacing w:before="0" w:beforeAutospacing="0" w:after="0" w:afterAutospacing="0"/>
        <w:rPr>
          <w:b/>
          <w:lang w:val="ru-RU"/>
        </w:rPr>
      </w:pPr>
      <w:r w:rsidRPr="007C26DE">
        <w:rPr>
          <w:b/>
          <w:lang w:val="ru-RU"/>
        </w:rPr>
        <w:t xml:space="preserve">Планируемые результаты освоения курса внеурочной деятельности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Личностные результаты: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гражданского воспитания: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</w:t>
      </w:r>
      <w:r w:rsidRPr="00D47A9D">
        <w:rPr>
          <w:lang w:val="ru-RU"/>
        </w:rPr>
        <w:lastRenderedPageBreak/>
        <w:t xml:space="preserve">взаимопомощи; готовность к участию в гуманитарной деятельности (волонтерство, помощь людям, нуждающимся в ней).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 В сфере духовно-нравственного воспитания: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физического воспитания: 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трудового воспитания: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адаптации обучающегося к изменяющимся условиям социальной и природной среды: освоение обучающимися социального опыта, основных 86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Метапредметные результаты: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lastRenderedPageBreak/>
        <w:t xml:space="preserve">В сфере овладения универсальными учебными познавательными действиями: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овладения универсальными учебными коммуникативными действиями: 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В сфере овладения универсальными учебными регулятивными действиями: 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Русский язык: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lastRenderedPageBreak/>
        <w:t xml:space="preserve">Литература: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Иностранный язык: умение сравнивать, находить сходства и отличия в культуре и традициях народов России и других стран. </w:t>
      </w:r>
    </w:p>
    <w:p w:rsidR="007C26DE" w:rsidRDefault="00D47A9D" w:rsidP="00670BD1">
      <w:pPr>
        <w:tabs>
          <w:tab w:val="left" w:pos="567"/>
        </w:tabs>
        <w:spacing w:before="0" w:beforeAutospacing="0" w:after="0" w:afterAutospacing="0"/>
        <w:rPr>
          <w:lang w:val="ru-RU"/>
        </w:rPr>
      </w:pPr>
      <w:r w:rsidRPr="00D47A9D">
        <w:rPr>
          <w:lang w:val="ru-RU"/>
        </w:rPr>
        <w:t xml:space="preserve">Информатика: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A927B1" w:rsidRPr="00072503" w:rsidRDefault="00D47A9D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 w:rsidRPr="00D47A9D">
        <w:rPr>
          <w:lang w:val="ru-RU"/>
        </w:rPr>
        <w:t xml:space="preserve">История: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>
        <w:t>XX</w:t>
      </w:r>
      <w:r w:rsidRPr="00D47A9D">
        <w:rPr>
          <w:lang w:val="ru-RU"/>
        </w:rPr>
        <w:t xml:space="preserve"> - начала </w:t>
      </w:r>
      <w:r>
        <w:t>XXI</w:t>
      </w:r>
      <w:r w:rsidRPr="00D47A9D">
        <w:rPr>
          <w:lang w:val="ru-RU"/>
        </w:rPr>
        <w:t xml:space="preserve">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Обществознание: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</w:t>
      </w:r>
      <w:bookmarkStart w:id="0" w:name="_GoBack"/>
      <w:bookmarkEnd w:id="0"/>
      <w:r w:rsidRPr="00D47A9D">
        <w:rPr>
          <w:lang w:val="ru-RU"/>
        </w:rPr>
        <w:t xml:space="preserve">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</w:t>
      </w:r>
      <w:r w:rsidRPr="00D47A9D">
        <w:rPr>
          <w:lang w:val="ru-RU"/>
        </w:rPr>
        <w:lastRenderedPageBreak/>
        <w:t>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 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91 норм, экономической рациональности; осознание неприемлемости всех форм антиобщественного поведения; осознание ценности культуры и традиций народов России. 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</w:rPr>
      </w:pPr>
      <w:r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5C5C76" w:rsidRPr="00A927B1" w:rsidRDefault="005C5C76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p w:rsidR="005C5C76" w:rsidRDefault="00072503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  <w:r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9</w:t>
      </w:r>
      <w:r w:rsidR="005C5C76" w:rsidRPr="00A927B1">
        <w:rPr>
          <w:rFonts w:ascii="14" w:hAnsi="14"/>
          <w:b/>
          <w:bCs/>
          <w:color w:val="252525"/>
          <w:spacing w:val="-2"/>
          <w:sz w:val="24"/>
          <w:szCs w:val="24"/>
        </w:rPr>
        <w:t>-класс</w:t>
      </w:r>
      <w:r w:rsidR="00A927B1"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  <w:t>а</w:t>
      </w:r>
    </w:p>
    <w:tbl>
      <w:tblPr>
        <w:tblStyle w:val="a3"/>
        <w:tblW w:w="0" w:type="auto"/>
        <w:tblLook w:val="04A0"/>
      </w:tblPr>
      <w:tblGrid>
        <w:gridCol w:w="534"/>
        <w:gridCol w:w="7654"/>
        <w:gridCol w:w="1384"/>
      </w:tblGrid>
      <w:tr w:rsidR="00D47A9D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№</w:t>
            </w:r>
          </w:p>
        </w:tc>
        <w:tc>
          <w:tcPr>
            <w:tcW w:w="7654" w:type="dxa"/>
          </w:tcPr>
          <w:p w:rsidR="00D47A9D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384" w:type="dxa"/>
          </w:tcPr>
          <w:p w:rsidR="00D47A9D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дата</w:t>
            </w: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День знаний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</w:t>
            </w:r>
          </w:p>
        </w:tc>
        <w:tc>
          <w:tcPr>
            <w:tcW w:w="765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Там, где Россия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</w:t>
            </w:r>
          </w:p>
        </w:tc>
        <w:tc>
          <w:tcPr>
            <w:tcW w:w="7654" w:type="dxa"/>
          </w:tcPr>
          <w:p w:rsidR="00D47A9D" w:rsidRP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7A9D">
              <w:rPr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4</w:t>
            </w:r>
          </w:p>
        </w:tc>
        <w:tc>
          <w:tcPr>
            <w:tcW w:w="7654" w:type="dxa"/>
          </w:tcPr>
          <w:p w:rsidR="00D47A9D" w:rsidRP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7A9D">
              <w:rPr>
                <w:lang w:val="ru-RU"/>
              </w:rPr>
              <w:t>Избирательная система России (30 лет ЦИК)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5</w:t>
            </w:r>
          </w:p>
        </w:tc>
        <w:tc>
          <w:tcPr>
            <w:tcW w:w="7654" w:type="dxa"/>
          </w:tcPr>
          <w:p w:rsidR="00D47A9D" w:rsidRP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7A9D">
              <w:rPr>
                <w:lang w:val="ru-RU"/>
              </w:rPr>
              <w:t>День учителя (советники по воспитанию)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6</w:t>
            </w:r>
          </w:p>
        </w:tc>
        <w:tc>
          <w:tcPr>
            <w:tcW w:w="7654" w:type="dxa"/>
          </w:tcPr>
          <w:p w:rsidR="00D47A9D" w:rsidRP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7A9D">
              <w:rPr>
                <w:lang w:val="ru-RU"/>
              </w:rPr>
              <w:t>О взаимоотношениях в коллективе (Всемирный день психического здоровья, профилактика буллинга)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97518" w:rsidTr="008D1302">
        <w:tc>
          <w:tcPr>
            <w:tcW w:w="534" w:type="dxa"/>
          </w:tcPr>
          <w:p w:rsidR="00D47A9D" w:rsidRPr="008D1302" w:rsidRDefault="008D1302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7</w:t>
            </w:r>
          </w:p>
        </w:tc>
        <w:tc>
          <w:tcPr>
            <w:tcW w:w="7654" w:type="dxa"/>
          </w:tcPr>
          <w:p w:rsidR="00D47A9D" w:rsidRP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7A9D">
              <w:rPr>
                <w:lang w:val="ru-RU"/>
              </w:rPr>
              <w:t>По ту сторону экрана. 115 лет кино в России</w:t>
            </w:r>
          </w:p>
        </w:tc>
        <w:tc>
          <w:tcPr>
            <w:tcW w:w="1384" w:type="dxa"/>
          </w:tcPr>
          <w:p w:rsidR="00D47A9D" w:rsidRDefault="00D47A9D" w:rsidP="00670BD1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8</w:t>
            </w:r>
          </w:p>
        </w:tc>
        <w:tc>
          <w:tcPr>
            <w:tcW w:w="765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День спецназа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9</w:t>
            </w:r>
          </w:p>
        </w:tc>
        <w:tc>
          <w:tcPr>
            <w:tcW w:w="765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День народного единства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10</w:t>
            </w:r>
          </w:p>
        </w:tc>
        <w:tc>
          <w:tcPr>
            <w:tcW w:w="7654" w:type="dxa"/>
          </w:tcPr>
          <w:p w:rsidR="00D47A9D" w:rsidRP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D47A9D">
              <w:rPr>
                <w:lang w:val="ru-RU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11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О взаимоотношениях в семье (День матери)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97518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12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13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Мы вместе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14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Главный закон страны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15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Герои нашего времени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16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17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От А до Я. 450 лет "Азбуке" Ивана Фёдорова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18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Налоговая грамотность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97518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19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20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Союзники России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21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 xml:space="preserve">190 лет со дня рождения Д. Менделеева. </w:t>
            </w:r>
            <w:r>
              <w:t>День российской науки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22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День первооткрывателя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97518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23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24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Как найти свое место в обществе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25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Всемирный фестиваль молодежи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26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Pr="008D1302">
              <w:rPr>
                <w:lang w:val="ru-RU"/>
              </w:rPr>
              <w:t>Первым делом самолеты». О гражданской авиации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27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Крым. Путь домой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28</w:t>
            </w:r>
          </w:p>
        </w:tc>
        <w:tc>
          <w:tcPr>
            <w:tcW w:w="7654" w:type="dxa"/>
          </w:tcPr>
          <w:p w:rsidR="00D47A9D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>
              <w:t>Россия - здоровая держава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29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30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«Я вижу Землю! Это так красиво».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D47A9D" w:rsidRPr="00DC2953" w:rsidTr="008D1302">
        <w:tc>
          <w:tcPr>
            <w:tcW w:w="53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31</w:t>
            </w:r>
          </w:p>
        </w:tc>
        <w:tc>
          <w:tcPr>
            <w:tcW w:w="7654" w:type="dxa"/>
          </w:tcPr>
          <w:p w:rsidR="00D47A9D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lang w:val="ru-RU"/>
              </w:rPr>
              <w:t>215-летие со дня рождения Н. В. Гоголя</w:t>
            </w:r>
          </w:p>
        </w:tc>
        <w:tc>
          <w:tcPr>
            <w:tcW w:w="1384" w:type="dxa"/>
          </w:tcPr>
          <w:p w:rsidR="00D47A9D" w:rsidRDefault="00D47A9D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8D1302" w:rsidTr="008D1302">
        <w:tc>
          <w:tcPr>
            <w:tcW w:w="53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32</w:t>
            </w:r>
          </w:p>
        </w:tc>
        <w:tc>
          <w:tcPr>
            <w:tcW w:w="765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lang w:val="ru-RU"/>
              </w:rPr>
            </w:pPr>
            <w:r>
              <w:t>Экологичное потребление</w:t>
            </w:r>
          </w:p>
        </w:tc>
        <w:tc>
          <w:tcPr>
            <w:tcW w:w="1384" w:type="dxa"/>
          </w:tcPr>
          <w:p w:rsid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8D1302" w:rsidTr="008D1302">
        <w:tc>
          <w:tcPr>
            <w:tcW w:w="53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33</w:t>
            </w:r>
          </w:p>
        </w:tc>
        <w:tc>
          <w:tcPr>
            <w:tcW w:w="765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lang w:val="ru-RU"/>
              </w:rPr>
            </w:pPr>
            <w:r>
              <w:t>Труд крут</w:t>
            </w:r>
          </w:p>
        </w:tc>
        <w:tc>
          <w:tcPr>
            <w:tcW w:w="1384" w:type="dxa"/>
          </w:tcPr>
          <w:p w:rsid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8D1302" w:rsidTr="008D1302">
        <w:tc>
          <w:tcPr>
            <w:tcW w:w="53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34</w:t>
            </w:r>
          </w:p>
        </w:tc>
        <w:tc>
          <w:tcPr>
            <w:tcW w:w="765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lang w:val="ru-RU"/>
              </w:rPr>
            </w:pPr>
            <w:r>
              <w:t>Урок памяти</w:t>
            </w:r>
          </w:p>
        </w:tc>
        <w:tc>
          <w:tcPr>
            <w:tcW w:w="1384" w:type="dxa"/>
          </w:tcPr>
          <w:p w:rsid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8D1302" w:rsidRPr="00DC2953" w:rsidTr="008D1302">
        <w:tc>
          <w:tcPr>
            <w:tcW w:w="53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35</w:t>
            </w:r>
          </w:p>
        </w:tc>
        <w:tc>
          <w:tcPr>
            <w:tcW w:w="765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lang w:val="ru-RU"/>
              </w:rPr>
            </w:pPr>
            <w:r w:rsidRPr="008D1302">
              <w:rPr>
                <w:lang w:val="ru-RU"/>
              </w:rPr>
              <w:t>Будь готов! Ко дню детских общественных организаций</w:t>
            </w:r>
          </w:p>
        </w:tc>
        <w:tc>
          <w:tcPr>
            <w:tcW w:w="1384" w:type="dxa"/>
          </w:tcPr>
          <w:p w:rsid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  <w:tr w:rsidR="008D1302" w:rsidRPr="00D97518" w:rsidTr="008D1302">
        <w:tc>
          <w:tcPr>
            <w:tcW w:w="53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</w:pPr>
            <w:r w:rsidRPr="008D1302">
              <w:rPr>
                <w:rFonts w:ascii="14" w:hAnsi="14"/>
                <w:bCs/>
                <w:color w:val="252525"/>
                <w:spacing w:val="-2"/>
                <w:sz w:val="24"/>
                <w:szCs w:val="24"/>
                <w:lang w:val="ru-RU"/>
              </w:rPr>
              <w:t>36</w:t>
            </w:r>
          </w:p>
        </w:tc>
        <w:tc>
          <w:tcPr>
            <w:tcW w:w="7654" w:type="dxa"/>
          </w:tcPr>
          <w:p w:rsidR="008D1302" w:rsidRP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lang w:val="ru-RU"/>
              </w:rPr>
            </w:pPr>
            <w:r w:rsidRPr="008D1302">
              <w:rPr>
                <w:lang w:val="ru-RU"/>
              </w:rPr>
              <w:t>Русский язык. Великий и могучий. 225 со дня рождения А. С. Пушкина</w:t>
            </w:r>
          </w:p>
        </w:tc>
        <w:tc>
          <w:tcPr>
            <w:tcW w:w="1384" w:type="dxa"/>
          </w:tcPr>
          <w:p w:rsidR="008D1302" w:rsidRDefault="008D1302" w:rsidP="0006606D">
            <w:pPr>
              <w:tabs>
                <w:tab w:val="left" w:pos="567"/>
              </w:tabs>
              <w:spacing w:before="0" w:beforeAutospacing="0" w:after="0" w:afterAutospacing="0"/>
              <w:rPr>
                <w:rFonts w:ascii="14" w:hAnsi="14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</w:pPr>
          </w:p>
        </w:tc>
      </w:tr>
    </w:tbl>
    <w:p w:rsidR="00D47A9D" w:rsidRPr="00A927B1" w:rsidRDefault="00D47A9D" w:rsidP="00670BD1">
      <w:pPr>
        <w:tabs>
          <w:tab w:val="left" w:pos="567"/>
        </w:tabs>
        <w:spacing w:before="0" w:beforeAutospacing="0" w:after="0" w:afterAutospacing="0"/>
        <w:rPr>
          <w:rFonts w:ascii="14" w:hAnsi="14"/>
          <w:b/>
          <w:bCs/>
          <w:color w:val="252525"/>
          <w:spacing w:val="-2"/>
          <w:sz w:val="24"/>
          <w:szCs w:val="24"/>
          <w:lang w:val="ru-RU"/>
        </w:rPr>
      </w:pPr>
    </w:p>
    <w:sectPr w:rsidR="00D47A9D" w:rsidRPr="00A927B1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3B" w:rsidRDefault="002F423B" w:rsidP="00433215">
      <w:pPr>
        <w:spacing w:before="0" w:after="0"/>
      </w:pPr>
      <w:r>
        <w:separator/>
      </w:r>
    </w:p>
  </w:endnote>
  <w:endnote w:type="continuationSeparator" w:id="1">
    <w:p w:rsidR="002F423B" w:rsidRDefault="002F423B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4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B1" w:rsidRDefault="009422C8">
    <w:pPr>
      <w:pStyle w:val="a6"/>
      <w:jc w:val="center"/>
    </w:pPr>
    <w:r>
      <w:fldChar w:fldCharType="begin"/>
    </w:r>
    <w:r w:rsidR="00A927B1">
      <w:instrText xml:space="preserve"> PAGE   \* MERGEFORMAT </w:instrText>
    </w:r>
    <w:r>
      <w:fldChar w:fldCharType="separate"/>
    </w:r>
    <w:r w:rsidR="00DC2953">
      <w:rPr>
        <w:noProof/>
      </w:rPr>
      <w:t>7</w:t>
    </w:r>
    <w:r>
      <w:rPr>
        <w:noProof/>
      </w:rPr>
      <w:fldChar w:fldCharType="end"/>
    </w:r>
  </w:p>
  <w:p w:rsidR="00A927B1" w:rsidRDefault="00A927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3B" w:rsidRDefault="002F423B" w:rsidP="00433215">
      <w:pPr>
        <w:spacing w:before="0" w:after="0"/>
      </w:pPr>
      <w:r>
        <w:separator/>
      </w:r>
    </w:p>
  </w:footnote>
  <w:footnote w:type="continuationSeparator" w:id="1">
    <w:p w:rsidR="002F423B" w:rsidRDefault="002F423B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20490"/>
    <w:rsid w:val="00067629"/>
    <w:rsid w:val="00072503"/>
    <w:rsid w:val="000C68EC"/>
    <w:rsid w:val="000F3FB4"/>
    <w:rsid w:val="001011A9"/>
    <w:rsid w:val="0015162D"/>
    <w:rsid w:val="00164527"/>
    <w:rsid w:val="00185066"/>
    <w:rsid w:val="001D7C0F"/>
    <w:rsid w:val="002D33B1"/>
    <w:rsid w:val="002D3591"/>
    <w:rsid w:val="002E3534"/>
    <w:rsid w:val="002F423B"/>
    <w:rsid w:val="00307788"/>
    <w:rsid w:val="003507A2"/>
    <w:rsid w:val="003514A0"/>
    <w:rsid w:val="00372FE0"/>
    <w:rsid w:val="003C74CF"/>
    <w:rsid w:val="00433215"/>
    <w:rsid w:val="0046115B"/>
    <w:rsid w:val="00466CF1"/>
    <w:rsid w:val="004A0EC6"/>
    <w:rsid w:val="004F7E17"/>
    <w:rsid w:val="005637FB"/>
    <w:rsid w:val="005A05CE"/>
    <w:rsid w:val="005C5C76"/>
    <w:rsid w:val="00653AF6"/>
    <w:rsid w:val="00670BD1"/>
    <w:rsid w:val="006C6B8F"/>
    <w:rsid w:val="006F75C2"/>
    <w:rsid w:val="00706560"/>
    <w:rsid w:val="00706F15"/>
    <w:rsid w:val="0075667E"/>
    <w:rsid w:val="00793D4C"/>
    <w:rsid w:val="007C26DE"/>
    <w:rsid w:val="007D32CA"/>
    <w:rsid w:val="00805C80"/>
    <w:rsid w:val="008159C8"/>
    <w:rsid w:val="008236B5"/>
    <w:rsid w:val="008B5714"/>
    <w:rsid w:val="008C41D7"/>
    <w:rsid w:val="008D1302"/>
    <w:rsid w:val="00912BA1"/>
    <w:rsid w:val="00916ECC"/>
    <w:rsid w:val="00927044"/>
    <w:rsid w:val="00927737"/>
    <w:rsid w:val="009422C8"/>
    <w:rsid w:val="009A12BA"/>
    <w:rsid w:val="009B1726"/>
    <w:rsid w:val="009E5B23"/>
    <w:rsid w:val="009F4DA7"/>
    <w:rsid w:val="00A927B1"/>
    <w:rsid w:val="00AC5C65"/>
    <w:rsid w:val="00AE6DFB"/>
    <w:rsid w:val="00B65900"/>
    <w:rsid w:val="00B73A5A"/>
    <w:rsid w:val="00BC797B"/>
    <w:rsid w:val="00CB03E6"/>
    <w:rsid w:val="00CB7F10"/>
    <w:rsid w:val="00D0380A"/>
    <w:rsid w:val="00D47A9D"/>
    <w:rsid w:val="00D97518"/>
    <w:rsid w:val="00DC2953"/>
    <w:rsid w:val="00E438A1"/>
    <w:rsid w:val="00F007EB"/>
    <w:rsid w:val="00F01E19"/>
    <w:rsid w:val="00F020C5"/>
    <w:rsid w:val="00F5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29236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дом 7</dc:creator>
  <dc:description>Подготовлено экспертами Актион-МЦФЭР</dc:description>
  <cp:lastModifiedBy>Таня</cp:lastModifiedBy>
  <cp:revision>2</cp:revision>
  <dcterms:created xsi:type="dcterms:W3CDTF">2023-10-18T16:26:00Z</dcterms:created>
  <dcterms:modified xsi:type="dcterms:W3CDTF">2023-10-18T16:26:00Z</dcterms:modified>
</cp:coreProperties>
</file>