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EA3" w:rsidRPr="002537EE" w:rsidRDefault="00EC2EA3" w:rsidP="00EC2EA3">
      <w:pPr>
        <w:tabs>
          <w:tab w:val="left" w:pos="4500"/>
          <w:tab w:val="left" w:pos="5472"/>
          <w:tab w:val="left" w:pos="7230"/>
        </w:tabs>
        <w:rPr>
          <w:rFonts w:ascii="Times New Roman" w:hAnsi="Times New Roman"/>
          <w:b/>
          <w:szCs w:val="24"/>
        </w:rPr>
      </w:pPr>
      <w:r w:rsidRPr="002537EE">
        <w:rPr>
          <w:rFonts w:ascii="Times New Roman" w:hAnsi="Times New Roman"/>
          <w:b/>
          <w:szCs w:val="24"/>
        </w:rPr>
        <w:t>Тема урока:</w:t>
      </w:r>
      <w:r w:rsidRPr="002537EE">
        <w:rPr>
          <w:b/>
          <w:szCs w:val="24"/>
        </w:rPr>
        <w:t xml:space="preserve"> </w:t>
      </w:r>
      <w:r w:rsidRPr="002537EE">
        <w:rPr>
          <w:rFonts w:ascii="Times New Roman" w:hAnsi="Times New Roman"/>
          <w:b/>
          <w:szCs w:val="24"/>
        </w:rPr>
        <w:t>Гомер. «Одиссея» как героическая эпическая поэма.</w:t>
      </w:r>
      <w:r w:rsidRPr="002537EE">
        <w:rPr>
          <w:rFonts w:ascii="Times New Roman" w:hAnsi="Times New Roman"/>
          <w:b/>
          <w:szCs w:val="24"/>
        </w:rPr>
        <w:t xml:space="preserve"> (2 урок)</w:t>
      </w:r>
    </w:p>
    <w:p w:rsidR="00EC2EA3" w:rsidRDefault="00EC2EA3" w:rsidP="00EC2EA3">
      <w:pPr>
        <w:tabs>
          <w:tab w:val="left" w:pos="4500"/>
          <w:tab w:val="left" w:pos="5472"/>
          <w:tab w:val="left" w:pos="7230"/>
        </w:tabs>
        <w:rPr>
          <w:rFonts w:ascii="Times New Roman" w:hAnsi="Times New Roman"/>
          <w:szCs w:val="24"/>
        </w:rPr>
      </w:pPr>
    </w:p>
    <w:p w:rsidR="002537EE" w:rsidRDefault="002537EE" w:rsidP="002537EE">
      <w:pPr>
        <w:pStyle w:val="a3"/>
        <w:numPr>
          <w:ilvl w:val="0"/>
          <w:numId w:val="2"/>
        </w:numPr>
        <w:tabs>
          <w:tab w:val="left" w:pos="4500"/>
          <w:tab w:val="left" w:pos="5472"/>
          <w:tab w:val="left" w:pos="723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Прочитайте следующую информацию:</w:t>
      </w:r>
    </w:p>
    <w:p w:rsidR="002537EE" w:rsidRPr="002537EE" w:rsidRDefault="002537EE" w:rsidP="002537EE">
      <w:pPr>
        <w:tabs>
          <w:tab w:val="left" w:pos="4500"/>
          <w:tab w:val="left" w:pos="5472"/>
          <w:tab w:val="left" w:pos="7230"/>
        </w:tabs>
        <w:ind w:left="360"/>
        <w:rPr>
          <w:rFonts w:ascii="Times New Roman" w:hAnsi="Times New Roman"/>
          <w:b/>
          <w:szCs w:val="24"/>
        </w:rPr>
      </w:pPr>
      <w:r w:rsidRPr="002537EE">
        <w:rPr>
          <w:rFonts w:ascii="Times New Roman" w:hAnsi="Times New Roman"/>
          <w:b/>
          <w:szCs w:val="24"/>
        </w:rPr>
        <w:t>Поэмы Гомера.</w:t>
      </w:r>
    </w:p>
    <w:p w:rsidR="002537EE" w:rsidRPr="002537EE" w:rsidRDefault="002537EE" w:rsidP="002537EE">
      <w:pPr>
        <w:tabs>
          <w:tab w:val="left" w:pos="4500"/>
          <w:tab w:val="left" w:pos="5472"/>
          <w:tab w:val="left" w:pos="7230"/>
        </w:tabs>
        <w:ind w:left="360"/>
        <w:rPr>
          <w:rFonts w:ascii="Times New Roman" w:hAnsi="Times New Roman"/>
          <w:b/>
          <w:szCs w:val="24"/>
        </w:rPr>
      </w:pPr>
    </w:p>
    <w:p w:rsidR="002537EE" w:rsidRPr="002537EE" w:rsidRDefault="002537EE" w:rsidP="002537EE">
      <w:pPr>
        <w:tabs>
          <w:tab w:val="left" w:pos="4500"/>
          <w:tab w:val="left" w:pos="5472"/>
          <w:tab w:val="left" w:pos="7230"/>
        </w:tabs>
        <w:ind w:left="360"/>
        <w:rPr>
          <w:rFonts w:ascii="Times New Roman" w:hAnsi="Times New Roman"/>
          <w:szCs w:val="24"/>
        </w:rPr>
      </w:pPr>
      <w:r w:rsidRPr="002537EE">
        <w:rPr>
          <w:rFonts w:ascii="Times New Roman" w:hAnsi="Times New Roman"/>
          <w:szCs w:val="24"/>
        </w:rPr>
        <w:t>Сюжет “Илиады” и “Одиссеи” взят из Троянского цикла сказаний о походе на Трою, о десятилетней осаде города, победе над троянцами и возвращении греков на родину.</w:t>
      </w:r>
    </w:p>
    <w:p w:rsidR="002537EE" w:rsidRPr="002537EE" w:rsidRDefault="002537EE" w:rsidP="002537EE">
      <w:pPr>
        <w:tabs>
          <w:tab w:val="left" w:pos="4500"/>
          <w:tab w:val="left" w:pos="5472"/>
          <w:tab w:val="left" w:pos="7230"/>
        </w:tabs>
        <w:ind w:left="360"/>
        <w:rPr>
          <w:rFonts w:ascii="Times New Roman" w:hAnsi="Times New Roman"/>
          <w:szCs w:val="24"/>
        </w:rPr>
      </w:pPr>
    </w:p>
    <w:p w:rsidR="002537EE" w:rsidRPr="002537EE" w:rsidRDefault="002537EE" w:rsidP="002537EE">
      <w:pPr>
        <w:tabs>
          <w:tab w:val="left" w:pos="4500"/>
          <w:tab w:val="left" w:pos="5472"/>
          <w:tab w:val="left" w:pos="7230"/>
        </w:tabs>
        <w:ind w:left="360"/>
        <w:rPr>
          <w:rFonts w:ascii="Times New Roman" w:hAnsi="Times New Roman"/>
          <w:szCs w:val="24"/>
        </w:rPr>
      </w:pPr>
      <w:r w:rsidRPr="002537EE">
        <w:rPr>
          <w:rFonts w:ascii="Times New Roman" w:hAnsi="Times New Roman"/>
          <w:szCs w:val="24"/>
        </w:rPr>
        <w:t xml:space="preserve">“Илиада”, по-видимому, была написана в IX-VIII вв. до н. э. в Ионии и посвящена событиям последнего года Троянской войны. В ней воспеваются военные события и подвиги ахейских героев – Ахиллеса, Агамемнона, </w:t>
      </w:r>
      <w:proofErr w:type="spellStart"/>
      <w:r w:rsidRPr="002537EE">
        <w:rPr>
          <w:rFonts w:ascii="Times New Roman" w:hAnsi="Times New Roman"/>
          <w:szCs w:val="24"/>
        </w:rPr>
        <w:t>Менелая</w:t>
      </w:r>
      <w:proofErr w:type="spellEnd"/>
      <w:r w:rsidRPr="002537EE">
        <w:rPr>
          <w:rFonts w:ascii="Times New Roman" w:hAnsi="Times New Roman"/>
          <w:szCs w:val="24"/>
        </w:rPr>
        <w:t xml:space="preserve">, Гектора, </w:t>
      </w:r>
      <w:proofErr w:type="spellStart"/>
      <w:r w:rsidRPr="002537EE">
        <w:rPr>
          <w:rFonts w:ascii="Times New Roman" w:hAnsi="Times New Roman"/>
          <w:szCs w:val="24"/>
        </w:rPr>
        <w:t>Диомеда</w:t>
      </w:r>
      <w:proofErr w:type="spellEnd"/>
      <w:r w:rsidRPr="002537EE">
        <w:rPr>
          <w:rFonts w:ascii="Times New Roman" w:hAnsi="Times New Roman"/>
          <w:szCs w:val="24"/>
        </w:rPr>
        <w:t xml:space="preserve"> и др. Главный герой “Илиады” - Ахиллес – сын морской богини Фетиды и </w:t>
      </w:r>
      <w:proofErr w:type="spellStart"/>
      <w:r w:rsidRPr="002537EE">
        <w:rPr>
          <w:rFonts w:ascii="Times New Roman" w:hAnsi="Times New Roman"/>
          <w:szCs w:val="24"/>
        </w:rPr>
        <w:t>Пелея</w:t>
      </w:r>
      <w:proofErr w:type="spellEnd"/>
      <w:r w:rsidRPr="002537EE">
        <w:rPr>
          <w:rFonts w:ascii="Times New Roman" w:hAnsi="Times New Roman"/>
          <w:szCs w:val="24"/>
        </w:rPr>
        <w:t xml:space="preserve">, царя города </w:t>
      </w:r>
      <w:proofErr w:type="spellStart"/>
      <w:r w:rsidRPr="002537EE">
        <w:rPr>
          <w:rFonts w:ascii="Times New Roman" w:hAnsi="Times New Roman"/>
          <w:szCs w:val="24"/>
        </w:rPr>
        <w:t>Фтии</w:t>
      </w:r>
      <w:proofErr w:type="spellEnd"/>
      <w:r w:rsidRPr="002537EE">
        <w:rPr>
          <w:rFonts w:ascii="Times New Roman" w:hAnsi="Times New Roman"/>
          <w:szCs w:val="24"/>
        </w:rPr>
        <w:t xml:space="preserve"> в Фессалии – совершил под Троей множество подвигов, но на десятый год войны был убит стрелой Париса. Поэма написана гекзаметром и содержит около 15700 стихов.</w:t>
      </w:r>
    </w:p>
    <w:p w:rsidR="002537EE" w:rsidRPr="002537EE" w:rsidRDefault="002537EE" w:rsidP="002537EE">
      <w:pPr>
        <w:tabs>
          <w:tab w:val="left" w:pos="4500"/>
          <w:tab w:val="left" w:pos="5472"/>
          <w:tab w:val="left" w:pos="7230"/>
        </w:tabs>
        <w:ind w:left="360"/>
        <w:rPr>
          <w:rFonts w:ascii="Times New Roman" w:hAnsi="Times New Roman"/>
          <w:szCs w:val="24"/>
        </w:rPr>
      </w:pPr>
    </w:p>
    <w:p w:rsidR="002537EE" w:rsidRPr="002537EE" w:rsidRDefault="002537EE" w:rsidP="002537EE">
      <w:pPr>
        <w:tabs>
          <w:tab w:val="left" w:pos="4500"/>
          <w:tab w:val="left" w:pos="5472"/>
          <w:tab w:val="left" w:pos="7230"/>
        </w:tabs>
        <w:ind w:left="360"/>
        <w:rPr>
          <w:rFonts w:ascii="Times New Roman" w:hAnsi="Times New Roman"/>
          <w:szCs w:val="24"/>
        </w:rPr>
      </w:pPr>
      <w:r w:rsidRPr="002537EE">
        <w:rPr>
          <w:rFonts w:ascii="Times New Roman" w:hAnsi="Times New Roman"/>
          <w:szCs w:val="24"/>
        </w:rPr>
        <w:t xml:space="preserve">“Одиссея” повествует о последних приключениях одного из героев Троянской войны, царя острова Итака, Одиссея, возвращающегося от стен разрушенного </w:t>
      </w:r>
      <w:proofErr w:type="spellStart"/>
      <w:r w:rsidRPr="002537EE">
        <w:rPr>
          <w:rFonts w:ascii="Times New Roman" w:hAnsi="Times New Roman"/>
          <w:szCs w:val="24"/>
        </w:rPr>
        <w:t>Илиона</w:t>
      </w:r>
      <w:proofErr w:type="spellEnd"/>
      <w:r w:rsidRPr="002537EE">
        <w:rPr>
          <w:rFonts w:ascii="Times New Roman" w:hAnsi="Times New Roman"/>
          <w:szCs w:val="24"/>
        </w:rPr>
        <w:t xml:space="preserve"> в родную Итаку. В основе поэмы лежит известный фольклорный сюжет о возвращении Одиссея неузнаваемым к своей верной жене Пенелопе. </w:t>
      </w:r>
      <w:proofErr w:type="gramStart"/>
      <w:r w:rsidRPr="002537EE">
        <w:rPr>
          <w:rFonts w:ascii="Times New Roman" w:hAnsi="Times New Roman"/>
          <w:szCs w:val="24"/>
        </w:rPr>
        <w:t>В отличие от “Илиады”, В “Одиссее” изображены преимущественно бытовые картины: хозяйственные заботы, домашние занятия, семейные обычаи, обряды гостеприимства и проч. Создана она несколько позже “Илиады” и содержит около 12100 стихов.</w:t>
      </w:r>
      <w:proofErr w:type="gramEnd"/>
    </w:p>
    <w:p w:rsidR="002537EE" w:rsidRPr="002537EE" w:rsidRDefault="002537EE" w:rsidP="002537EE">
      <w:pPr>
        <w:tabs>
          <w:tab w:val="left" w:pos="4500"/>
          <w:tab w:val="left" w:pos="5472"/>
          <w:tab w:val="left" w:pos="7230"/>
        </w:tabs>
        <w:ind w:left="360"/>
        <w:rPr>
          <w:rFonts w:ascii="Times New Roman" w:hAnsi="Times New Roman"/>
          <w:szCs w:val="24"/>
        </w:rPr>
      </w:pPr>
    </w:p>
    <w:p w:rsidR="002537EE" w:rsidRDefault="002537EE" w:rsidP="002537EE">
      <w:pPr>
        <w:tabs>
          <w:tab w:val="left" w:pos="4500"/>
          <w:tab w:val="left" w:pos="5472"/>
          <w:tab w:val="left" w:pos="7230"/>
        </w:tabs>
        <w:ind w:left="360"/>
        <w:rPr>
          <w:rFonts w:ascii="Times New Roman" w:hAnsi="Times New Roman"/>
          <w:szCs w:val="24"/>
        </w:rPr>
      </w:pPr>
      <w:r w:rsidRPr="002537EE">
        <w:rPr>
          <w:rFonts w:ascii="Times New Roman" w:hAnsi="Times New Roman"/>
          <w:szCs w:val="24"/>
        </w:rPr>
        <w:t xml:space="preserve">На русский язык “Илиаду” перевёл в 1829 г Н. И. </w:t>
      </w:r>
      <w:proofErr w:type="spellStart"/>
      <w:r w:rsidRPr="002537EE">
        <w:rPr>
          <w:rFonts w:ascii="Times New Roman" w:hAnsi="Times New Roman"/>
          <w:szCs w:val="24"/>
        </w:rPr>
        <w:t>Гнедич</w:t>
      </w:r>
      <w:proofErr w:type="spellEnd"/>
      <w:r w:rsidRPr="002537EE">
        <w:rPr>
          <w:rFonts w:ascii="Times New Roman" w:hAnsi="Times New Roman"/>
          <w:szCs w:val="24"/>
        </w:rPr>
        <w:t>, а “Одиссею” - в1849 В. А. Жуковский.</w:t>
      </w:r>
    </w:p>
    <w:p w:rsidR="002537EE" w:rsidRDefault="002537EE" w:rsidP="002537EE">
      <w:pPr>
        <w:tabs>
          <w:tab w:val="left" w:pos="4500"/>
          <w:tab w:val="left" w:pos="5472"/>
          <w:tab w:val="left" w:pos="7230"/>
        </w:tabs>
        <w:ind w:left="360"/>
        <w:rPr>
          <w:rFonts w:ascii="Times New Roman" w:hAnsi="Times New Roman"/>
          <w:szCs w:val="24"/>
        </w:rPr>
      </w:pPr>
    </w:p>
    <w:p w:rsidR="002537EE" w:rsidRDefault="002537EE" w:rsidP="002537EE">
      <w:pPr>
        <w:tabs>
          <w:tab w:val="left" w:pos="4500"/>
          <w:tab w:val="left" w:pos="5472"/>
          <w:tab w:val="left" w:pos="7230"/>
        </w:tabs>
        <w:ind w:left="360"/>
        <w:rPr>
          <w:rFonts w:ascii="Times New Roman" w:hAnsi="Times New Roman"/>
          <w:szCs w:val="24"/>
        </w:rPr>
      </w:pPr>
      <w:r w:rsidRPr="002537EE">
        <w:rPr>
          <w:rFonts w:ascii="Times New Roman" w:hAnsi="Times New Roman"/>
          <w:szCs w:val="24"/>
        </w:rPr>
        <w:t>Одним из средств образной и выразительной литературной речи являются крылатые слова. Именно в поэмах Гомера это название встречается много раз (“Он крылатое слово промолвил”; “Между собой обменялись словами крылатыми тихо”) Гомер называл “крылатыми” слова потому, что из уст говорящего они как бы летят к уху слушающего. Спустя время, этим выражением стали обозначать вошедшие в нашу речь из литературных источников краткие цитаты, образные выражения, изречения исторических лиц, имена мифологических и некоторых литературных героев. В поэмах Гомера тоже есть выражения, ставшие крылатыми</w:t>
      </w:r>
      <w:r>
        <w:rPr>
          <w:rFonts w:ascii="Times New Roman" w:hAnsi="Times New Roman"/>
          <w:szCs w:val="24"/>
        </w:rPr>
        <w:t>.</w:t>
      </w:r>
    </w:p>
    <w:p w:rsidR="002537EE" w:rsidRDefault="002537EE" w:rsidP="002537EE">
      <w:pPr>
        <w:tabs>
          <w:tab w:val="left" w:pos="4500"/>
          <w:tab w:val="left" w:pos="5472"/>
          <w:tab w:val="left" w:pos="7230"/>
        </w:tabs>
        <w:ind w:left="360"/>
        <w:rPr>
          <w:rFonts w:ascii="Times New Roman" w:hAnsi="Times New Roman"/>
          <w:szCs w:val="24"/>
        </w:rPr>
      </w:pPr>
    </w:p>
    <w:p w:rsidR="002537EE" w:rsidRDefault="002537EE" w:rsidP="002537EE">
      <w:pPr>
        <w:pStyle w:val="a3"/>
        <w:numPr>
          <w:ilvl w:val="0"/>
          <w:numId w:val="2"/>
        </w:numPr>
        <w:tabs>
          <w:tab w:val="left" w:pos="4500"/>
          <w:tab w:val="left" w:pos="5472"/>
          <w:tab w:val="left" w:pos="723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Запишите в тетрадь значение следующих крылатых выражений:</w:t>
      </w:r>
    </w:p>
    <w:p w:rsidR="002537EE" w:rsidRPr="002537EE" w:rsidRDefault="002537EE" w:rsidP="002537EE">
      <w:pPr>
        <w:tabs>
          <w:tab w:val="left" w:pos="4500"/>
          <w:tab w:val="left" w:pos="5472"/>
          <w:tab w:val="left" w:pos="7230"/>
        </w:tabs>
        <w:ind w:left="360"/>
        <w:rPr>
          <w:rFonts w:ascii="Times New Roman" w:hAnsi="Times New Roman"/>
          <w:szCs w:val="24"/>
        </w:rPr>
      </w:pPr>
    </w:p>
    <w:p w:rsidR="00EC2EA3" w:rsidRPr="002537EE" w:rsidRDefault="002537EE" w:rsidP="002537EE">
      <w:pPr>
        <w:pStyle w:val="a3"/>
        <w:numPr>
          <w:ilvl w:val="0"/>
          <w:numId w:val="3"/>
        </w:numPr>
        <w:tabs>
          <w:tab w:val="left" w:pos="4500"/>
          <w:tab w:val="left" w:pos="5472"/>
          <w:tab w:val="left" w:pos="7230"/>
        </w:tabs>
        <w:rPr>
          <w:rFonts w:ascii="Times New Roman" w:hAnsi="Times New Roman"/>
          <w:szCs w:val="24"/>
        </w:rPr>
      </w:pPr>
      <w:r w:rsidRPr="002537EE">
        <w:rPr>
          <w:rFonts w:ascii="Times New Roman" w:hAnsi="Times New Roman"/>
          <w:szCs w:val="24"/>
        </w:rPr>
        <w:t>Яблоко раздора</w:t>
      </w:r>
    </w:p>
    <w:p w:rsidR="002537EE" w:rsidRPr="002537EE" w:rsidRDefault="002537EE" w:rsidP="002537EE">
      <w:pPr>
        <w:pStyle w:val="a3"/>
        <w:numPr>
          <w:ilvl w:val="0"/>
          <w:numId w:val="3"/>
        </w:numPr>
        <w:tabs>
          <w:tab w:val="left" w:pos="4500"/>
          <w:tab w:val="left" w:pos="5472"/>
          <w:tab w:val="left" w:pos="7230"/>
        </w:tabs>
        <w:rPr>
          <w:rFonts w:ascii="Times New Roman" w:hAnsi="Times New Roman"/>
          <w:szCs w:val="24"/>
        </w:rPr>
      </w:pPr>
      <w:r w:rsidRPr="002537EE">
        <w:rPr>
          <w:rFonts w:ascii="Times New Roman" w:hAnsi="Times New Roman"/>
          <w:szCs w:val="24"/>
        </w:rPr>
        <w:t>Ахиллесова пята</w:t>
      </w:r>
    </w:p>
    <w:p w:rsidR="002537EE" w:rsidRDefault="002537EE" w:rsidP="002537EE">
      <w:pPr>
        <w:pStyle w:val="a3"/>
        <w:numPr>
          <w:ilvl w:val="0"/>
          <w:numId w:val="3"/>
        </w:numPr>
        <w:tabs>
          <w:tab w:val="left" w:pos="4500"/>
          <w:tab w:val="left" w:pos="5472"/>
          <w:tab w:val="left" w:pos="7230"/>
        </w:tabs>
        <w:rPr>
          <w:rFonts w:ascii="Times New Roman" w:hAnsi="Times New Roman"/>
          <w:szCs w:val="24"/>
        </w:rPr>
      </w:pPr>
      <w:r w:rsidRPr="002537EE">
        <w:rPr>
          <w:rFonts w:ascii="Times New Roman" w:hAnsi="Times New Roman"/>
          <w:szCs w:val="24"/>
        </w:rPr>
        <w:t>Троянский конь</w:t>
      </w:r>
    </w:p>
    <w:p w:rsidR="002537EE" w:rsidRDefault="002537EE" w:rsidP="002537EE">
      <w:pPr>
        <w:tabs>
          <w:tab w:val="left" w:pos="4500"/>
          <w:tab w:val="left" w:pos="5472"/>
          <w:tab w:val="left" w:pos="7230"/>
        </w:tabs>
        <w:ind w:left="360"/>
        <w:rPr>
          <w:rFonts w:ascii="Times New Roman" w:hAnsi="Times New Roman"/>
          <w:szCs w:val="24"/>
        </w:rPr>
      </w:pPr>
    </w:p>
    <w:p w:rsidR="002537EE" w:rsidRDefault="002537EE" w:rsidP="002537EE">
      <w:pPr>
        <w:pStyle w:val="a3"/>
        <w:numPr>
          <w:ilvl w:val="0"/>
          <w:numId w:val="2"/>
        </w:numPr>
        <w:tabs>
          <w:tab w:val="left" w:pos="4500"/>
          <w:tab w:val="left" w:pos="5472"/>
          <w:tab w:val="left" w:pos="723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Запишите в тетрадь значе</w:t>
      </w:r>
      <w:r>
        <w:rPr>
          <w:rFonts w:ascii="Times New Roman" w:hAnsi="Times New Roman"/>
          <w:szCs w:val="24"/>
        </w:rPr>
        <w:t>ние следующих  новых слов:</w:t>
      </w:r>
    </w:p>
    <w:p w:rsidR="002537EE" w:rsidRPr="002537EE" w:rsidRDefault="002537EE" w:rsidP="002537EE">
      <w:pPr>
        <w:tabs>
          <w:tab w:val="left" w:pos="4500"/>
          <w:tab w:val="left" w:pos="5472"/>
          <w:tab w:val="left" w:pos="7230"/>
        </w:tabs>
        <w:ind w:left="360"/>
        <w:rPr>
          <w:rFonts w:ascii="Times New Roman" w:hAnsi="Times New Roman"/>
          <w:szCs w:val="24"/>
        </w:rPr>
      </w:pPr>
    </w:p>
    <w:p w:rsidR="002537EE" w:rsidRPr="002537EE" w:rsidRDefault="002537EE" w:rsidP="002537EE">
      <w:pPr>
        <w:tabs>
          <w:tab w:val="left" w:pos="4500"/>
          <w:tab w:val="left" w:pos="5472"/>
          <w:tab w:val="left" w:pos="723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эллины (греки)</w:t>
      </w:r>
    </w:p>
    <w:p w:rsidR="002537EE" w:rsidRPr="002537EE" w:rsidRDefault="002537EE" w:rsidP="002537EE">
      <w:pPr>
        <w:tabs>
          <w:tab w:val="left" w:pos="4500"/>
          <w:tab w:val="left" w:pos="5472"/>
          <w:tab w:val="left" w:pos="723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r>
        <w:rPr>
          <w:rFonts w:ascii="Times New Roman" w:hAnsi="Times New Roman"/>
          <w:szCs w:val="24"/>
        </w:rPr>
        <w:t>Илион</w:t>
      </w:r>
      <w:proofErr w:type="spellEnd"/>
      <w:r>
        <w:rPr>
          <w:rFonts w:ascii="Times New Roman" w:hAnsi="Times New Roman"/>
          <w:szCs w:val="24"/>
        </w:rPr>
        <w:t xml:space="preserve"> (Троя)</w:t>
      </w:r>
    </w:p>
    <w:p w:rsidR="002537EE" w:rsidRPr="002537EE" w:rsidRDefault="002537EE" w:rsidP="002537EE">
      <w:pPr>
        <w:tabs>
          <w:tab w:val="left" w:pos="4500"/>
          <w:tab w:val="left" w:pos="5472"/>
          <w:tab w:val="left" w:pos="723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Троянская война</w:t>
      </w:r>
    </w:p>
    <w:p w:rsidR="002537EE" w:rsidRPr="002537EE" w:rsidRDefault="002537EE" w:rsidP="002537EE">
      <w:pPr>
        <w:tabs>
          <w:tab w:val="left" w:pos="4500"/>
          <w:tab w:val="left" w:pos="5472"/>
          <w:tab w:val="left" w:pos="723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миф</w:t>
      </w:r>
    </w:p>
    <w:p w:rsidR="002537EE" w:rsidRPr="002537EE" w:rsidRDefault="002537EE" w:rsidP="002537EE">
      <w:pPr>
        <w:tabs>
          <w:tab w:val="left" w:pos="4500"/>
          <w:tab w:val="left" w:pos="5472"/>
          <w:tab w:val="left" w:pos="723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герой</w:t>
      </w:r>
    </w:p>
    <w:p w:rsidR="002537EE" w:rsidRPr="002537EE" w:rsidRDefault="002537EE" w:rsidP="002537EE">
      <w:pPr>
        <w:tabs>
          <w:tab w:val="left" w:pos="4500"/>
          <w:tab w:val="left" w:pos="5472"/>
          <w:tab w:val="left" w:pos="723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r>
        <w:rPr>
          <w:rFonts w:ascii="Times New Roman" w:hAnsi="Times New Roman"/>
          <w:szCs w:val="24"/>
        </w:rPr>
        <w:t>аэд</w:t>
      </w:r>
      <w:proofErr w:type="spellEnd"/>
      <w:r>
        <w:rPr>
          <w:rFonts w:ascii="Times New Roman" w:hAnsi="Times New Roman"/>
          <w:szCs w:val="24"/>
        </w:rPr>
        <w:t xml:space="preserve"> (рапсод)</w:t>
      </w:r>
    </w:p>
    <w:p w:rsidR="002537EE" w:rsidRDefault="002537EE" w:rsidP="002537EE">
      <w:pPr>
        <w:tabs>
          <w:tab w:val="left" w:pos="4500"/>
          <w:tab w:val="left" w:pos="5472"/>
          <w:tab w:val="left" w:pos="7230"/>
        </w:tabs>
        <w:rPr>
          <w:rFonts w:ascii="Times New Roman" w:hAnsi="Times New Roman"/>
          <w:szCs w:val="24"/>
        </w:rPr>
      </w:pPr>
      <w:r w:rsidRPr="002537EE">
        <w:rPr>
          <w:rFonts w:ascii="Times New Roman" w:hAnsi="Times New Roman"/>
          <w:szCs w:val="24"/>
        </w:rPr>
        <w:t>- гекзаметр</w:t>
      </w:r>
    </w:p>
    <w:p w:rsidR="002537EE" w:rsidRDefault="002537EE" w:rsidP="002537EE">
      <w:pPr>
        <w:tabs>
          <w:tab w:val="left" w:pos="4500"/>
          <w:tab w:val="left" w:pos="5472"/>
          <w:tab w:val="left" w:pos="7230"/>
        </w:tabs>
        <w:rPr>
          <w:rFonts w:ascii="Times New Roman" w:hAnsi="Times New Roman"/>
          <w:szCs w:val="24"/>
        </w:rPr>
      </w:pPr>
    </w:p>
    <w:p w:rsidR="002537EE" w:rsidRPr="002537EE" w:rsidRDefault="002537EE" w:rsidP="002537EE">
      <w:pPr>
        <w:pStyle w:val="a3"/>
        <w:numPr>
          <w:ilvl w:val="0"/>
          <w:numId w:val="2"/>
        </w:numPr>
        <w:tabs>
          <w:tab w:val="left" w:pos="4500"/>
          <w:tab w:val="left" w:pos="5472"/>
          <w:tab w:val="left" w:pos="723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Запишите в тетрадь, как вы понимаете </w:t>
      </w:r>
      <w:bookmarkStart w:id="0" w:name="_GoBack"/>
      <w:bookmarkEnd w:id="0"/>
      <w:r w:rsidRPr="002537EE">
        <w:rPr>
          <w:rFonts w:ascii="Times New Roman" w:hAnsi="Times New Roman"/>
          <w:szCs w:val="24"/>
        </w:rPr>
        <w:t xml:space="preserve"> смысл слов, сказанных о Гомере: “Гомер сделал из людей богов, а богов превратил в людей”?</w:t>
      </w:r>
    </w:p>
    <w:p w:rsidR="00F462D0" w:rsidRPr="00EC2EA3" w:rsidRDefault="00F462D0">
      <w:pPr>
        <w:rPr>
          <w:szCs w:val="24"/>
        </w:rPr>
      </w:pPr>
    </w:p>
    <w:sectPr w:rsidR="00F462D0" w:rsidRPr="00EC2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5631"/>
    <w:multiLevelType w:val="hybridMultilevel"/>
    <w:tmpl w:val="4FB09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C4D7E"/>
    <w:multiLevelType w:val="hybridMultilevel"/>
    <w:tmpl w:val="DB3E6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E3410"/>
    <w:multiLevelType w:val="hybridMultilevel"/>
    <w:tmpl w:val="21FE7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DE"/>
    <w:rsid w:val="002537EE"/>
    <w:rsid w:val="008E40DE"/>
    <w:rsid w:val="00EC2EA3"/>
    <w:rsid w:val="00F4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EA3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E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EA3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2020-04-07T16:37:00Z</dcterms:created>
  <dcterms:modified xsi:type="dcterms:W3CDTF">2020-04-07T16:59:00Z</dcterms:modified>
</cp:coreProperties>
</file>