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 ЯРОСЛАВСКОЙ ОБЛАСТИ 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от 15.04.2009 № 166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г. Ярославль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Об учреждении ежемесячных губернаторских стипендий одарённым детям и единовременных поощрительных премий работающим с ними педагогам-наставникам и признании утратившими силу отдельных постановлений Губернатора области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&lt;в ред. постановления Губернатора области от 30.11.2009 № 631&gt;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В целях стимулирования творческой активности и материального поощрения наиболее одарённых детей Ярославской области и работающих с ними педагогов-наставников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ПОСТАНОВЛЯЮ: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 Учредить 60 ежемесячных губернаторских стипендий одарённым детям, проявившим особые способности, добившимся высоких результатов в области образования, культуры, спорта, технического творчества и являющимся победителями областных и (или) призёрами межрегиональных, всероссийских, международных выставок, смотров, конкурсов, фестивалей, олимпиад и соревнований, в размере 1000 рублей каждая и 60 единовременных поощрительных премий работающим с ними педагогам-наставникам в размере 9000 рублей каждая.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 Утвердить прилагаемое Положение о порядке назначения и выплаты ежемесячных губернаторских стипендий одарённым детям и единовременных поощрительных премий работающим с ними педагогам-наставникам.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 Образовать совет по назначению ежемесячных губернаторских стипендий одарённым детям и единовременных поощрительных премий работающим с ними педагогам-наставникам и утвердить его состав (прилагается).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4. Управлению по социальной и демографической политике Правительства области, департаменту образования Ярославской области, департаменту культуры Ярославской области, департаменту по физкультуре и спорту Ярославской области при формировании проекта областного бюджета на соответствующий финансовый год предусматривать средства на выплату ежемесячных губернаторских стипендий одарённым детям и единовременных поощрительных премий работающим с ними педагогам-наставникам в рамках областной целевой программы «Семья и дети».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5. Признать утратившими силу постановления Губернатора области: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07.12.2004 № 814 «О поддержке одарённых детей Ярославской области»;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25.02.2005 № 103 «О назначении губернаторских стипендий одарённым детям и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25.01.2006 № 52 «О назначении губернаторских стипендий одарённым детям,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29.01.2007 № 46 «О назначении губернаторских стипендий одарённым детям и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от 31.01.2008 № 66 «О назначении губернаторских стипендий одарённым детям,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20.08.2008 № 607 «О внесении изменений в постановление Губернатора области от 07.12.2004 № 814».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6. Контроль за исполнением постановления возложить на заместителя Губернатора области Костина В.Г.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7. Постановление вступает в силу через 10 дней после его официального опубликования.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 области С.А. Вахруков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постановлением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Губернатора области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от 15.04.2009 № 166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ПОЛОЖЕНИЕ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 порядке назначения и выплаты ежемесячных губернаторских стипендий одаренным детям и единовременных поощрительных премий работающим с ними педагогам-наставникам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&lt;в ред. постановления Губернатора области от 30.11.2009 № 631&gt;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 Основные положения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1.1. Учреждается 60 ежемесячных губернаторских стипендий одарённым детям (далее - стипендия, стипендии) в размере 1000 рублей каждая и 60 единовременных поощрительных премий их педагогам-наставникам (далее - премия, премии) в размере 9000 рублей каждая.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1.2. Стипендии назначаются и выплачиваются одарённым детям, проявившим особые способности, добившимся высоких результатов в области образования, культуры, спорта, технического творчества и являющимся победителями областных и (или) призёрами межрегиональных, всероссийских, международных выставок, смотров, конкурсов, фестивалей, олимпиад и соревнований (далее - одарённые дети).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1.3. Премии назначаются и выплачиваются педагогам-наставникам, работающим с одарёнными детьми, внёсшим большой вклад в достижение высоких результатов воспитанников (далее - педагоги-наставники), в целях стимулирования труда специалистов, работающих с одарёнными детьми.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 Порядок назначения и выплаты стипендий и премий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2.1. Стипендии назначаются постановлением Губернатора области ежегодно, на период с 01 сентября текущего года по 31 августа очередного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2.2. Выдвижение кандидатур на назначение стипендии и выплату премии может производиться государственными органами, органами местного самоуправления муниципальных образований области, учреждениями, организациями, творческими коллективами Ярославской области, заинтересованными в развитии таланта кандидата.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Предложения по кандидатурам направляются соответственно ведомственной принадлежности в департамент образования Ярославской области, департамент культуры Ярославской области, департамент по физкультуре и спорту Ярославской области (далее - департаменты) до 01 мая текущего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2.3. Ходатайства о выдвижении кандидатур на назначение стипендий и премий подаются департаментами в управление по социальной и демографической политике Правительства области в срок до 01 июня текущего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К ходатайству департаментов прилагаются: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выписка из протокола заседания комиссии департамента, направляющего ходатайство (список кандидатов на назначение стипендий и премий представляется по форме согласно приложению к Положению);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характеристика кандидата на назначение стипендии, в которой указываются его фамилия, имя, отчество, дата рождения, учреждение (творческий коллектив), фамилия, имя, отчество педагога-наставника, описание творческой деятельности и основных достижений, краткое и четкое обоснование мотивов назначения стипендии;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копии дипломов (грамот), полученных кандидатом на областных, межрегиональных, всероссийских, международных выставках, смотрах, конкурсах, фестивалях, олимпиадах и соревнованиях;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характеристика педагога-наставника, в которой указывается его фамилия, имя, отчество, место работы, описание вклада в развитие воспитанника, обоснование мотивов назначения и выплаты премии.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 Ходатайства департаментов рассматриваются до 01 июля текущего года на заседании совета по назначению стипендий и премий (далее - совет).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2.4.1. В состав совета входят представители департаментов, управления по социальной и демографической политике Правительства области, учреждений и организаций, работающих с одарёнными детьми.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Состав совета утверждается постановлением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2.4.2. Председателем совета является заместитель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В отсутствие председателя совета его обязанности исполняет заместитель председателя совета.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2.4.3. Организационную деятельность совета обеспечивает управление по социальной и демографической политике Правительства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2.4.4. Заседание совета считается правомочным, если на нём присутствует более половины членов совета.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2.4.5. Заседание совета оформляется протоколом.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Решения совета принимаются простым большинством голосов присутствующих на заседании членов совета. При равенстве голосов голос председательствующего является решающим.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2.5. На основании решения совета управление по социальной и демографической политике Правительства области готовит проект постановления Губернатора области о назначении и выплате стипендий и премий.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2.6. Стипендии выплачиваются дополнительно независимо от стипендий, установленных органами государственной власти, органами местного самоуправления муниципальных образований области, образовательными и другими учреждениями (организациями, ассоциациями, творческими союзами, фондами, частными лицами как российскими, так и зарубежными).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2.7. Первая выплата стипендий с вручением свидетельств о назначении стипендий и выплата премий с вручением благодарственных писем педагогам-наставникам производится Губернатором области в торжественной обстановке.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 Порядок финансирования стипендий и премий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3.1. Финансирование выплаты премий и стипендий одарённым детям, обучающимся в государственных образовательных учреждениях, занимающихся в творческих коллективах других государственных учреждений (организациях) осуществляется за счёт средств, предусмотренных в областном бюджете на соответствующий финансовый год по разделу «Образование», подразделу «Другие вопросы в области образования» департаментам на реализацию областной целевой программы «Семья и дети».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3.2. Финансирование выплаты стипендий одарённым детям, обучающимся в муниципальных образовательных учреждениях, занимающимся в творческих коллективах других учреждений (организаций), осуществляется за счёт средств, предусмотренных в областном бюджете на 2010 и последующие финансовые годы по разделу «Образование», подразделу «Другие вопросы в области образования» в рамках областной целевой программы «Семья и дети».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&lt;п.3.2 в ред. постановления Губернатора области от 30.11.2009 № 631&gt;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3.3. Первая выплата стипендий и премий производится за счёт ассигнований, предусмотренных в областном бюджете на соответствующий финансовый год департаментам, на основании постановления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D71FB" w:rsidRDefault="00FB5FAC">
      <w:hyperlink r:id="rId4" w:history="1">
        <w:r w:rsidR="006C279D">
          <w:rPr>
            <w:rStyle w:val="a3"/>
          </w:rPr>
          <w:t>http://www.yarregion.ru/Pages/p_goubernator_166.aspx</w:t>
        </w:r>
      </w:hyperlink>
    </w:p>
    <w:sectPr w:rsidR="008D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D"/>
    <w:rsid w:val="006C279D"/>
    <w:rsid w:val="008D71FB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74E97-C990-4CE5-B6C7-1A8F140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6C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2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region.ru/Pages/p_goubernator_16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Семибратовская СОШ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2024-12-20T05:56:00Z</dcterms:created>
  <dcterms:modified xsi:type="dcterms:W3CDTF">2024-12-20T05:56:00Z</dcterms:modified>
</cp:coreProperties>
</file>