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Учебный план ООП СОО (в соответствии с ФОП) рассмотрен и утвержден на педагогическом совете №1 от 29.08.2024 г.</w:t>
      </w:r>
    </w:p>
    <w:p w:rsidR="00000000" w:rsidDel="00000000" w:rsidP="00000000" w:rsidRDefault="00000000" w:rsidRPr="00000000" w14:paraId="00000002">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Является частью ООП СОО</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ФОП),</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принята решением педагогического совета</w:t>
      </w:r>
    </w:p>
    <w:p w:rsidR="00000000" w:rsidDel="00000000" w:rsidP="00000000" w:rsidRDefault="00000000" w:rsidRPr="00000000" w14:paraId="00000005">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№1 от 29.08.2024 года,</w:t>
      </w:r>
    </w:p>
    <w:p w:rsidR="00000000" w:rsidDel="00000000" w:rsidP="00000000" w:rsidRDefault="00000000" w:rsidRPr="00000000" w14:paraId="00000006">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утвержденной Приказом директора № ____ от 02.09. 2024 г.</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 ПЛАН ВНЕУРОЧНОЙ ДЕЯТЕЛЬНОСТИ</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основной образовательной программы среднего общего образования</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 условиях реализации ФГОС СОО</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 соответствии с ФОП- 2022)</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на 2024-2025 уч.г.</w:t>
      </w:r>
    </w:p>
    <w:p w:rsidR="00000000" w:rsidDel="00000000" w:rsidP="00000000" w:rsidRDefault="00000000" w:rsidRPr="00000000" w14:paraId="0000000D">
      <w:pPr>
        <w:spacing w:before="240"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0E">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w:t>
        <w:tab/>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000000" w:rsidDel="00000000" w:rsidP="00000000" w:rsidRDefault="00000000" w:rsidRPr="00000000" w14:paraId="0000000F">
      <w:pPr>
        <w:shd w:fill="ffffff" w:val="clea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обучающихся 10-11 классов МОУ Хмельниковская СОШ обеспечивает введение в действие и реализацию требований Федерального государственного образовательного стандарта среднего общего образования, а также осуществляется в соответствии с рабочей программой воспитания, реализуемая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000000" w:rsidDel="00000000" w:rsidP="00000000" w:rsidRDefault="00000000" w:rsidRPr="00000000" w14:paraId="00000010">
      <w:pPr>
        <w:shd w:fill="ffffff" w:val="clea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является обязательным компонентом основной образовательной программы образовательной организации и организуется в соответствии со следующими нормативными документами и методическими рекомендациями:</w:t>
      </w:r>
    </w:p>
    <w:p w:rsidR="00000000" w:rsidDel="00000000" w:rsidP="00000000" w:rsidRDefault="00000000" w:rsidRPr="00000000" w14:paraId="00000011">
      <w:pPr>
        <w:spacing w:before="20" w:line="360" w:lineRule="auto"/>
        <w:ind w:left="2300" w:hanging="72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u w:val="single"/>
          <w:rtl w:val="0"/>
        </w:rPr>
        <w:t xml:space="preserve">Федеральный уровень</w:t>
      </w:r>
    </w:p>
    <w:p w:rsidR="00000000" w:rsidDel="00000000" w:rsidP="00000000" w:rsidRDefault="00000000" w:rsidRPr="00000000" w14:paraId="00000012">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Федеральный закон от 29.12.2012 № 273-ФЗ «Об образовании в Российской Федерации».</w:t>
      </w:r>
    </w:p>
    <w:p w:rsidR="00000000" w:rsidDel="00000000" w:rsidP="00000000" w:rsidRDefault="00000000" w:rsidRPr="00000000" w14:paraId="00000013">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Приказ Министерства образования и науки Российской Федерации от 17.05.2012 № 413 (с изменениями и дополнениями от 29.12.2014 № 1645, от 31.12.2015 № 1578, от 29.06.2017 № 613, от 11.12.2020 № 712) «Об утверждении федерального государственного образовательного стандарта среднего общего образования»;</w:t>
      </w:r>
    </w:p>
    <w:p w:rsidR="00000000" w:rsidDel="00000000" w:rsidP="00000000" w:rsidRDefault="00000000" w:rsidRPr="00000000" w14:paraId="00000014">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Приказ Министерства просвещения Российской Федерации от 18 мая 2023 г. N 371 «Об утверждении Федеральной образовательной программы среднего общего образования» (Зарегистрировано в Минюсте России  12.07.2023 № 74228)</w:t>
      </w:r>
    </w:p>
    <w:p w:rsidR="00000000" w:rsidDel="00000000" w:rsidP="00000000" w:rsidRDefault="00000000" w:rsidRPr="00000000" w14:paraId="00000015">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Приказ Министерства образования и науки Российской Федерации от 17.05.2012 № 413 (с изменениями и дополнениями от 29.12.2014 № 1645, от 31.12.2015 № 1578, от 29.06.2017 № 613, от 11.12.2020 № 712) «Об утверждении федерального государственного образовательного стандарта среднего общего образования»;</w:t>
      </w:r>
    </w:p>
    <w:p w:rsidR="00000000" w:rsidDel="00000000" w:rsidP="00000000" w:rsidRDefault="00000000" w:rsidRPr="00000000" w14:paraId="00000016">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000000" w:rsidDel="00000000" w:rsidP="00000000" w:rsidRDefault="00000000" w:rsidRPr="00000000" w14:paraId="00000017">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000000" w:rsidDel="00000000" w:rsidP="00000000" w:rsidRDefault="00000000" w:rsidRPr="00000000" w14:paraId="00000018">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Письмо Министерства просвещения РФ от 15.08.2022 № 03- 1190 «О направлении методических рекомендаций» (по реализации цикла внеурочных занятий «Разговоры о важном»).</w:t>
      </w:r>
    </w:p>
    <w:p w:rsidR="00000000" w:rsidDel="00000000" w:rsidP="00000000" w:rsidRDefault="00000000" w:rsidRPr="00000000" w14:paraId="00000019">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Методические рекомендации по формированию функциональной грамотности обучающихся – </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http://skiv.instrao.ru/bank-zadaniy/</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spacing w:after="160" w:before="120" w:line="360" w:lineRule="auto"/>
        <w:ind w:firstLine="860"/>
        <w:jc w:val="both"/>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b w:val="1"/>
          <w:sz w:val="28"/>
          <w:szCs w:val="28"/>
          <w:rtl w:val="0"/>
        </w:rPr>
        <w:t xml:space="preserve">1.1.9.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Методическими рекомендациями по организации внеурочной деятельности </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https://edsoo.ru/download/611?hash=8e684a40980cb4f1c641970114711ecc</w:t>
        </w:r>
      </w:hyperlink>
      <w:r w:rsidDel="00000000" w:rsidR="00000000" w:rsidRPr="00000000">
        <w:rPr>
          <w:rtl w:val="0"/>
        </w:rPr>
      </w:r>
    </w:p>
    <w:p w:rsidR="00000000" w:rsidDel="00000000" w:rsidP="00000000" w:rsidRDefault="00000000" w:rsidRPr="00000000" w14:paraId="0000001B">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Постановление Главного государственного санитарного врача Российской Федерации от 28.09.2020 № 28 (далее – СП 2.4.3648-20) С</w:t>
      </w:r>
      <w:hyperlink r:id="rId10">
        <w:r w:rsidDel="00000000" w:rsidR="00000000" w:rsidRPr="00000000">
          <w:rPr>
            <w:rFonts w:ascii="Times New Roman" w:cs="Times New Roman" w:eastAsia="Times New Roman" w:hAnsi="Times New Roman"/>
            <w:sz w:val="28"/>
            <w:szCs w:val="28"/>
            <w:rtl w:val="0"/>
          </w:rPr>
          <w:t xml:space="preserve">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C">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 2 (далее - СанПин 1.2.3685-21).</w:t>
      </w:r>
    </w:p>
    <w:p w:rsidR="00000000" w:rsidDel="00000000" w:rsidP="00000000" w:rsidRDefault="00000000" w:rsidRPr="00000000" w14:paraId="0000001D">
      <w:pPr>
        <w:spacing w:after="160" w:before="12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Методические рекомендации </w:t>
      </w:r>
      <w:r w:rsidDel="00000000" w:rsidR="00000000" w:rsidRPr="00000000">
        <w:rPr>
          <w:rFonts w:ascii="Times New Roman" w:cs="Times New Roman" w:eastAsia="Times New Roman" w:hAnsi="Times New Roman"/>
          <w:b w:val="1"/>
          <w:sz w:val="28"/>
          <w:szCs w:val="28"/>
          <w:highlight w:val="white"/>
          <w:rtl w:val="0"/>
        </w:rPr>
        <w:t xml:space="preserve">МР</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2</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4</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b w:val="1"/>
          <w:sz w:val="28"/>
          <w:szCs w:val="28"/>
          <w:highlight w:val="white"/>
          <w:rtl w:val="0"/>
        </w:rPr>
        <w:t xml:space="preserve">0331</w:t>
      </w:r>
      <w:r w:rsidDel="00000000" w:rsidR="00000000" w:rsidRPr="00000000">
        <w:rPr>
          <w:rFonts w:ascii="Times New Roman" w:cs="Times New Roman" w:eastAsia="Times New Roman" w:hAnsi="Times New Roman"/>
          <w:sz w:val="28"/>
          <w:szCs w:val="28"/>
          <w:highlight w:val="white"/>
          <w:rtl w:val="0"/>
        </w:rPr>
        <w:t xml:space="preserve">-23 по обеспечению оптимизации учебной нагрузки в общеобразовательных организациях (утв. Федеральной службой по надзору в сфере защиты прав потребителей и благополучия человека 10 ноября 2023 г.) </w:t>
      </w:r>
      <w:r w:rsidDel="00000000" w:rsidR="00000000" w:rsidRPr="00000000">
        <w:rPr>
          <w:rtl w:val="0"/>
        </w:rPr>
      </w:r>
    </w:p>
    <w:p w:rsidR="00000000" w:rsidDel="00000000" w:rsidP="00000000" w:rsidRDefault="00000000" w:rsidRPr="00000000" w14:paraId="0000001E">
      <w:pPr>
        <w:spacing w:before="120" w:line="360" w:lineRule="auto"/>
        <w:jc w:val="both"/>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b w:val="1"/>
          <w:sz w:val="28"/>
          <w:szCs w:val="28"/>
          <w:highlight w:val="white"/>
          <w:rtl w:val="0"/>
        </w:rPr>
        <w:t xml:space="preserve">1.2.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u w:val="single"/>
          <w:rtl w:val="0"/>
        </w:rPr>
        <w:t xml:space="preserve">Региональный уровень</w:t>
      </w:r>
    </w:p>
    <w:p w:rsidR="00000000" w:rsidDel="00000000" w:rsidP="00000000" w:rsidRDefault="00000000" w:rsidRPr="00000000" w14:paraId="0000001F">
      <w:pPr>
        <w:spacing w:before="120" w:line="360" w:lineRule="auto"/>
        <w:jc w:val="both"/>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b w:val="1"/>
          <w:sz w:val="28"/>
          <w:szCs w:val="28"/>
          <w:highlight w:val="white"/>
          <w:rtl w:val="0"/>
        </w:rPr>
        <w:t xml:space="preserve">1.3.</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u w:val="single"/>
          <w:rtl w:val="0"/>
        </w:rPr>
        <w:t xml:space="preserve">Школьный уровень</w:t>
      </w:r>
    </w:p>
    <w:p w:rsidR="00000000" w:rsidDel="00000000" w:rsidP="00000000" w:rsidRDefault="00000000" w:rsidRPr="00000000" w14:paraId="00000020">
      <w:pPr>
        <w:spacing w:after="160" w:before="120" w:line="360" w:lineRule="auto"/>
        <w:ind w:firstLine="8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1.3.1.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Устав МОУ Хмельниковская СОШ</w:t>
      </w:r>
    </w:p>
    <w:p w:rsidR="00000000" w:rsidDel="00000000" w:rsidP="00000000" w:rsidRDefault="00000000" w:rsidRPr="00000000" w14:paraId="00000021">
      <w:pPr>
        <w:spacing w:after="160" w:before="120" w:line="360" w:lineRule="auto"/>
        <w:ind w:firstLine="8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1.3.2.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Положение «Об организации внеурочной деятельности обучающихся в МОУ Хмельниковская СОШ».</w:t>
      </w:r>
    </w:p>
    <w:p w:rsidR="00000000" w:rsidDel="00000000" w:rsidP="00000000" w:rsidRDefault="00000000" w:rsidRPr="00000000" w14:paraId="00000022">
      <w:pPr>
        <w:spacing w:after="160" w:before="120" w:line="360" w:lineRule="auto"/>
        <w:ind w:firstLine="86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Реализация плана в соответствии с требованиями ФГОС (общие характеристики)</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Назначение плана</w:t>
      </w:r>
      <w:r w:rsidDel="00000000" w:rsidR="00000000" w:rsidRPr="00000000">
        <w:rPr>
          <w:rFonts w:ascii="Times New Roman" w:cs="Times New Roman" w:eastAsia="Times New Roman" w:hAnsi="Times New Roman"/>
          <w:sz w:val="28"/>
          <w:szCs w:val="28"/>
          <w:rtl w:val="0"/>
        </w:rPr>
        <w:t xml:space="preserve">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МОУ Хмельниковская СОШ с учетом предоставления права участникам образовательных отношений выбора направления и содержания учебных курсов.</w:t>
      </w:r>
    </w:p>
    <w:p w:rsidR="00000000" w:rsidDel="00000000" w:rsidP="00000000" w:rsidRDefault="00000000" w:rsidRPr="00000000" w14:paraId="00000025">
      <w:pPr>
        <w:spacing w:after="240" w:before="240" w:line="360" w:lineRule="auto"/>
        <w:ind w:firstLine="8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При организации внеурочной деятельности реализуется </w:t>
      </w:r>
      <w:r w:rsidDel="00000000" w:rsidR="00000000" w:rsidRPr="00000000">
        <w:rPr>
          <w:rFonts w:ascii="Times New Roman" w:cs="Times New Roman" w:eastAsia="Times New Roman" w:hAnsi="Times New Roman"/>
          <w:b w:val="1"/>
          <w:sz w:val="28"/>
          <w:szCs w:val="28"/>
          <w:rtl w:val="0"/>
        </w:rPr>
        <w:t xml:space="preserve">модель плана внеурочной деятельности СОО  в соответствии с универсальным профилем с  преобладанием учебно-познавательной деятельности:</w:t>
      </w:r>
    </w:p>
    <w:p w:rsidR="00000000" w:rsidDel="00000000" w:rsidP="00000000" w:rsidRDefault="00000000" w:rsidRPr="00000000" w14:paraId="00000026">
      <w:pP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занятия обучающихся по углубленному изучению отдельных учебных предметов;</w:t>
      </w:r>
    </w:p>
    <w:p w:rsidR="00000000" w:rsidDel="00000000" w:rsidP="00000000" w:rsidRDefault="00000000" w:rsidRPr="00000000" w14:paraId="00000027">
      <w:pP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занятия обучающихся по формированию функциональной грамотности;</w:t>
      </w:r>
    </w:p>
    <w:p w:rsidR="00000000" w:rsidDel="00000000" w:rsidP="00000000" w:rsidRDefault="00000000" w:rsidRPr="00000000" w14:paraId="00000028">
      <w:pP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занятия обучающихся с педагогами, сопровождающими проектно- исследовательскую деятельность;</w:t>
      </w:r>
    </w:p>
    <w:p w:rsidR="00000000" w:rsidDel="00000000" w:rsidP="00000000" w:rsidRDefault="00000000" w:rsidRPr="00000000" w14:paraId="00000029">
      <w:pP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профориентационные занятия обучающихся.</w:t>
      </w:r>
    </w:p>
    <w:p w:rsidR="00000000" w:rsidDel="00000000" w:rsidP="00000000" w:rsidRDefault="00000000" w:rsidRPr="00000000" w14:paraId="0000002A">
      <w:pPr>
        <w:spacing w:after="240" w:before="240" w:line="360" w:lineRule="auto"/>
        <w:ind w:left="850.3937007874016" w:hanging="360.00000000000006"/>
        <w:jc w:val="both"/>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color w:val="1a1a1a"/>
          <w:sz w:val="29"/>
          <w:szCs w:val="29"/>
          <w:rtl w:val="0"/>
        </w:rPr>
        <w:t xml:space="preserve">преобладанием деятельности ученических сообществ и воспитательных мероприятий (занятия обучающихся с педагогами, сопровождающими деятельность детских общественных объединений и органов ученического самоуправления; 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занятия обучающихся в социально ориентированных объединениях: экологических, волонтерских, трудовых и т.п)</w:t>
      </w:r>
      <w:r w:rsidDel="00000000" w:rsidR="00000000" w:rsidRPr="00000000">
        <w:rPr>
          <w:rtl w:val="0"/>
        </w:rPr>
      </w:r>
    </w:p>
    <w:p w:rsidR="00000000" w:rsidDel="00000000" w:rsidP="00000000" w:rsidRDefault="00000000" w:rsidRPr="00000000" w14:paraId="0000002B">
      <w:pPr>
        <w:spacing w:after="240" w:before="24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планируется и организуется с учетом индивидуальных особенностей и потребностей ребенка, запросов семьи, культурных традиций в ОО.</w:t>
      </w:r>
    </w:p>
    <w:p w:rsidR="00000000" w:rsidDel="00000000" w:rsidP="00000000" w:rsidRDefault="00000000" w:rsidRPr="00000000" w14:paraId="0000002C">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Цель организации внеурочной деятельности на уровне среднего общего образования</w:t>
      </w:r>
      <w:r w:rsidDel="00000000" w:rsidR="00000000" w:rsidRPr="00000000">
        <w:rPr>
          <w:rFonts w:ascii="Times New Roman" w:cs="Times New Roman" w:eastAsia="Times New Roman" w:hAnsi="Times New Roman"/>
          <w:sz w:val="28"/>
          <w:szCs w:val="28"/>
          <w:rtl w:val="0"/>
        </w:rPr>
        <w:t xml:space="preserve"> направлена на обеспечение индивидуальных потребностей обучающихся,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000000" w:rsidDel="00000000" w:rsidP="00000000" w:rsidRDefault="00000000" w:rsidRPr="00000000" w14:paraId="0000002D">
      <w:pPr>
        <w:spacing w:after="240" w:before="24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Внеурочная деятельность решает следующие задачи:</w:t>
      </w:r>
    </w:p>
    <w:p w:rsidR="00000000" w:rsidDel="00000000" w:rsidP="00000000" w:rsidRDefault="00000000" w:rsidRPr="00000000" w14:paraId="0000002E">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Поддержка учебной деятельности обучающихся в достижении планируемых результатов освоения программ среднего общего образования;</w:t>
      </w:r>
    </w:p>
    <w:p w:rsidR="00000000" w:rsidDel="00000000" w:rsidP="00000000" w:rsidRDefault="00000000" w:rsidRPr="00000000" w14:paraId="0000002F">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совершенствование навыков общения со сверстниками и коммуникативных умений в разновозрастной школьной среде;</w:t>
      </w:r>
    </w:p>
    <w:p w:rsidR="00000000" w:rsidDel="00000000" w:rsidP="00000000" w:rsidRDefault="00000000" w:rsidRPr="00000000" w14:paraId="00000030">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формирование навыков организации своей жизнедеятельности с учетом правил безопасного образа жизни;</w:t>
      </w:r>
    </w:p>
    <w:p w:rsidR="00000000" w:rsidDel="00000000" w:rsidP="00000000" w:rsidRDefault="00000000" w:rsidRPr="00000000" w14:paraId="00000031">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00000" w:rsidDel="00000000" w:rsidP="00000000" w:rsidRDefault="00000000" w:rsidRPr="00000000" w14:paraId="00000032">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00000" w:rsidDel="00000000" w:rsidP="00000000" w:rsidRDefault="00000000" w:rsidRPr="00000000" w14:paraId="00000033">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поддержка детских объединений, формирование умений ученического самоуправления;</w:t>
      </w:r>
    </w:p>
    <w:p w:rsidR="00000000" w:rsidDel="00000000" w:rsidP="00000000" w:rsidRDefault="00000000" w:rsidRPr="00000000" w14:paraId="00000034">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формирование культуры поведения в информационной среде.</w:t>
      </w:r>
    </w:p>
    <w:p w:rsidR="00000000" w:rsidDel="00000000" w:rsidP="00000000" w:rsidRDefault="00000000" w:rsidRPr="00000000" w14:paraId="00000035">
      <w:pPr>
        <w:shd w:fill="ffffff" w:val="clea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сохранение и укрепление физического, психологического и социального здоровья учащихся, обеспечение их безопасности.</w:t>
      </w:r>
    </w:p>
    <w:p w:rsidR="00000000" w:rsidDel="00000000" w:rsidP="00000000" w:rsidRDefault="00000000" w:rsidRPr="00000000" w14:paraId="00000036">
      <w:pPr>
        <w:shd w:fill="ffffff" w:val="clear"/>
        <w:spacing w:after="240" w:before="24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обучающихся осуществляется в соответствии с Концепцией духовно-нравственного развития и воспитания личности гражданина России, рабочей программой воспитания.</w:t>
      </w:r>
    </w:p>
    <w:p w:rsidR="00000000" w:rsidDel="00000000" w:rsidP="00000000" w:rsidRDefault="00000000" w:rsidRPr="00000000" w14:paraId="00000037">
      <w:pPr>
        <w:spacing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План внеурочной деятельности</w:t>
      </w:r>
      <w:r w:rsidDel="00000000" w:rsidR="00000000" w:rsidRPr="00000000">
        <w:rPr>
          <w:rFonts w:ascii="Times New Roman" w:cs="Times New Roman" w:eastAsia="Times New Roman" w:hAnsi="Times New Roman"/>
          <w:sz w:val="28"/>
          <w:szCs w:val="28"/>
          <w:rtl w:val="0"/>
        </w:rPr>
        <w:t xml:space="preserve"> представляет собой описание целостной системы функционирования образовательной организации в сфере внеурочной деятельности и включает  в  себя,  в соответствии с ФГОС и основной образовательной программой среднего общего образования 10-11 классов в 2024-2025 уч.г.:</w:t>
      </w:r>
    </w:p>
    <w:p w:rsidR="00000000" w:rsidDel="00000000" w:rsidP="00000000" w:rsidRDefault="00000000" w:rsidRPr="00000000" w14:paraId="00000038">
      <w:pP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00000" w:rsidDel="00000000" w:rsidP="00000000" w:rsidRDefault="00000000" w:rsidRPr="00000000" w14:paraId="00000039">
      <w:pPr>
        <w:spacing w:after="240" w:before="240" w:line="360" w:lineRule="auto"/>
        <w:ind w:left="850.3937007874016" w:hanging="360.000000000000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00000" w:rsidDel="00000000" w:rsidP="00000000" w:rsidRDefault="00000000" w:rsidRPr="00000000" w14:paraId="0000003A">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00000" w:rsidDel="00000000" w:rsidP="00000000" w:rsidRDefault="00000000" w:rsidRPr="00000000" w14:paraId="0000003B">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000000" w:rsidDel="00000000" w:rsidP="00000000" w:rsidRDefault="00000000" w:rsidRPr="00000000" w14:paraId="0000003C">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школы или на базе загородных детских центров, в туристических походах, экспедициях, поездках и т.д.).</w:t>
      </w:r>
    </w:p>
    <w:p w:rsidR="00000000" w:rsidDel="00000000" w:rsidP="00000000" w:rsidRDefault="00000000" w:rsidRPr="00000000" w14:paraId="0000003D">
      <w:pPr>
        <w:spacing w:after="240" w:before="240" w:line="336"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w:t>
        <w:br w:type="textWrapping"/>
        <w:t xml:space="preserve"> (в рамках инициативы ученических сообществ) и воспитательных мероприятий</w:t>
        <w:br w:type="textWrapping"/>
        <w:t xml:space="preserve"> за 1–2 недели используется значительно больший объем времени, чем в иные периоды (между образовательными событиями).</w:t>
      </w:r>
    </w:p>
    <w:p w:rsidR="00000000" w:rsidDel="00000000" w:rsidP="00000000" w:rsidRDefault="00000000" w:rsidRPr="00000000" w14:paraId="0000003E">
      <w:pPr>
        <w:spacing w:after="240" w:before="240" w:line="336"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 </w:t>
      </w:r>
    </w:p>
    <w:p w:rsidR="00000000" w:rsidDel="00000000" w:rsidP="00000000" w:rsidRDefault="00000000" w:rsidRPr="00000000" w14:paraId="0000003F">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Формы внеурочной деятельности</w:t>
      </w:r>
      <w:r w:rsidDel="00000000" w:rsidR="00000000" w:rsidRPr="00000000">
        <w:rPr>
          <w:rFonts w:ascii="Times New Roman" w:cs="Times New Roman" w:eastAsia="Times New Roman" w:hAnsi="Times New Roman"/>
          <w:sz w:val="28"/>
          <w:szCs w:val="28"/>
          <w:rtl w:val="0"/>
        </w:rPr>
        <w:t xml:space="preserve">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практики), экскурсии (в музеи, парки, на предприятия и др.), походы, деловые игры и пр.</w:t>
      </w:r>
    </w:p>
    <w:p w:rsidR="00000000" w:rsidDel="00000000" w:rsidP="00000000" w:rsidRDefault="00000000" w:rsidRPr="00000000" w14:paraId="00000040">
      <w:pPr>
        <w:shd w:fill="ffffff" w:val="clea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00000" w:rsidDel="00000000" w:rsidP="00000000" w:rsidRDefault="00000000" w:rsidRPr="00000000" w14:paraId="00000041">
      <w:pPr>
        <w:shd w:fill="ffffff" w:val="clear"/>
        <w:spacing w:after="240" w:before="24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реализуемых в ОУ программ внеурочной деятельности осуществляются такие формы организации занятий как: </w:t>
      </w:r>
    </w:p>
    <w:p w:rsidR="00000000" w:rsidDel="00000000" w:rsidP="00000000" w:rsidRDefault="00000000" w:rsidRPr="00000000" w14:paraId="00000042">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практикум  </w:t>
      </w:r>
    </w:p>
    <w:p w:rsidR="00000000" w:rsidDel="00000000" w:rsidP="00000000" w:rsidRDefault="00000000" w:rsidRPr="00000000" w14:paraId="00000043">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клубы по интересам</w:t>
      </w:r>
    </w:p>
    <w:p w:rsidR="00000000" w:rsidDel="00000000" w:rsidP="00000000" w:rsidRDefault="00000000" w:rsidRPr="00000000" w14:paraId="00000044">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экскурсии</w:t>
      </w:r>
    </w:p>
    <w:p w:rsidR="00000000" w:rsidDel="00000000" w:rsidP="00000000" w:rsidRDefault="00000000" w:rsidRPr="00000000" w14:paraId="00000045">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предметные кружки</w:t>
      </w:r>
    </w:p>
    <w:p w:rsidR="00000000" w:rsidDel="00000000" w:rsidP="00000000" w:rsidRDefault="00000000" w:rsidRPr="00000000" w14:paraId="00000046">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научные сообщества</w:t>
      </w:r>
    </w:p>
    <w:p w:rsidR="00000000" w:rsidDel="00000000" w:rsidP="00000000" w:rsidRDefault="00000000" w:rsidRPr="00000000" w14:paraId="00000047">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студии</w:t>
      </w:r>
    </w:p>
    <w:p w:rsidR="00000000" w:rsidDel="00000000" w:rsidP="00000000" w:rsidRDefault="00000000" w:rsidRPr="00000000" w14:paraId="00000048">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заочные путешествия</w:t>
      </w:r>
    </w:p>
    <w:p w:rsidR="00000000" w:rsidDel="00000000" w:rsidP="00000000" w:rsidRDefault="00000000" w:rsidRPr="00000000" w14:paraId="00000049">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образовательные путешествия</w:t>
      </w:r>
    </w:p>
    <w:p w:rsidR="00000000" w:rsidDel="00000000" w:rsidP="00000000" w:rsidRDefault="00000000" w:rsidRPr="00000000" w14:paraId="0000004A">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исследования</w:t>
      </w:r>
    </w:p>
    <w:p w:rsidR="00000000" w:rsidDel="00000000" w:rsidP="00000000" w:rsidRDefault="00000000" w:rsidRPr="00000000" w14:paraId="0000004B">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мини-проекты и проекты</w:t>
      </w:r>
    </w:p>
    <w:p w:rsidR="00000000" w:rsidDel="00000000" w:rsidP="00000000" w:rsidRDefault="00000000" w:rsidRPr="00000000" w14:paraId="0000004C">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круглые столы</w:t>
      </w:r>
    </w:p>
    <w:p w:rsidR="00000000" w:rsidDel="00000000" w:rsidP="00000000" w:rsidRDefault="00000000" w:rsidRPr="00000000" w14:paraId="0000004D">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конференции</w:t>
      </w:r>
    </w:p>
    <w:p w:rsidR="00000000" w:rsidDel="00000000" w:rsidP="00000000" w:rsidRDefault="00000000" w:rsidRPr="00000000" w14:paraId="0000004E">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презентации, выставки творческих работ</w:t>
      </w:r>
    </w:p>
    <w:p w:rsidR="00000000" w:rsidDel="00000000" w:rsidP="00000000" w:rsidRDefault="00000000" w:rsidRPr="00000000" w14:paraId="0000004F">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соревнования, конкурсы и олимпиады</w:t>
      </w:r>
    </w:p>
    <w:p w:rsidR="00000000" w:rsidDel="00000000" w:rsidP="00000000" w:rsidRDefault="00000000" w:rsidRPr="00000000" w14:paraId="00000050">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общественно-полезные практики</w:t>
      </w:r>
    </w:p>
    <w:p w:rsidR="00000000" w:rsidDel="00000000" w:rsidP="00000000" w:rsidRDefault="00000000" w:rsidRPr="00000000" w14:paraId="00000051">
      <w:pPr>
        <w:spacing w:before="2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деловые игры, тренинги и пр.</w:t>
      </w:r>
    </w:p>
    <w:p w:rsidR="00000000" w:rsidDel="00000000" w:rsidP="00000000" w:rsidRDefault="00000000" w:rsidRPr="00000000" w14:paraId="00000052">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Финансовое обеспечение</w:t>
      </w:r>
      <w:r w:rsidDel="00000000" w:rsidR="00000000" w:rsidRPr="00000000">
        <w:rPr>
          <w:rFonts w:ascii="Times New Roman" w:cs="Times New Roman" w:eastAsia="Times New Roman" w:hAnsi="Times New Roman"/>
          <w:sz w:val="28"/>
          <w:szCs w:val="28"/>
          <w:rtl w:val="0"/>
        </w:rPr>
        <w:t xml:space="preserve">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задания на оказание государственных  услуг в рамках нормативов расходов на реализацию основных общеобразовательных программ, определяемых субъектом РФ (в соответствии с Методическими рекомендациями Министерства образования и науки Российской Федерации по уточнению понятия и содержания ВД в рамках реализации основных общеобразовательных программ, в том числе в части проектной деятельности № 09-1672 от 18.08.2017).</w:t>
      </w:r>
    </w:p>
    <w:p w:rsidR="00000000" w:rsidDel="00000000" w:rsidP="00000000" w:rsidRDefault="00000000" w:rsidRPr="00000000" w14:paraId="00000053">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Внеурочную деятельность осуществляют педагогические работники </w:t>
      </w:r>
      <w:r w:rsidDel="00000000" w:rsidR="00000000" w:rsidRPr="00000000">
        <w:rPr>
          <w:rFonts w:ascii="Times New Roman" w:cs="Times New Roman" w:eastAsia="Times New Roman" w:hAnsi="Times New Roman"/>
          <w:sz w:val="28"/>
          <w:szCs w:val="28"/>
          <w:rtl w:val="0"/>
        </w:rPr>
        <w:t xml:space="preserve">общеобразовательных организаций, соответствующие общим требованиям, предъявляемым к данной категории работников.</w:t>
      </w:r>
    </w:p>
    <w:p w:rsidR="00000000" w:rsidDel="00000000" w:rsidP="00000000" w:rsidRDefault="00000000" w:rsidRPr="00000000" w14:paraId="00000054">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советники по воспитанию, педагоги-библиотекари и т.д.</w:t>
      </w:r>
    </w:p>
    <w:p w:rsidR="00000000" w:rsidDel="00000000" w:rsidP="00000000" w:rsidRDefault="00000000" w:rsidRPr="00000000" w14:paraId="00000055">
      <w:pPr>
        <w:shd w:fill="ffffff" w:val="clear"/>
        <w:spacing w:after="240" w:before="240" w:line="360" w:lineRule="auto"/>
        <w:ind w:left="720"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Реализация программ внеурочной деятельности</w:t>
      </w:r>
    </w:p>
    <w:p w:rsidR="00000000" w:rsidDel="00000000" w:rsidP="00000000" w:rsidRDefault="00000000" w:rsidRPr="00000000" w14:paraId="00000056">
      <w:pPr>
        <w:shd w:fill="ffffff" w:val="clea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внеурочной деятельность среднего общего образования обеспечивает соблюдение преемственности программ по содержанию и уровню результатов с планом ВД ООО.</w:t>
      </w:r>
    </w:p>
    <w:p w:rsidR="00000000" w:rsidDel="00000000" w:rsidP="00000000" w:rsidRDefault="00000000" w:rsidRPr="00000000" w14:paraId="00000057">
      <w:pPr>
        <w:shd w:fill="ffffff" w:val="clear"/>
        <w:spacing w:after="240" w:before="24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000000" w:rsidDel="00000000" w:rsidP="00000000" w:rsidRDefault="00000000" w:rsidRPr="00000000" w14:paraId="00000058">
      <w:pPr>
        <w:shd w:fill="ffffff" w:val="clear"/>
        <w:spacing w:after="240" w:before="240"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6.1.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u w:val="single"/>
          <w:rtl w:val="0"/>
        </w:rPr>
        <w:t xml:space="preserve">Инвариантный компонент  (вне зависимости от профиля)</w:t>
      </w:r>
    </w:p>
    <w:p w:rsidR="00000000" w:rsidDel="00000000" w:rsidP="00000000" w:rsidRDefault="00000000" w:rsidRPr="00000000" w14:paraId="00000059">
      <w:pPr>
        <w:shd w:fill="ffffff" w:val="clear"/>
        <w:spacing w:after="240" w:before="240" w:line="360" w:lineRule="auto"/>
        <w:ind w:firstLine="8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Внеурочные занятия патриотической, нравственной и экологической тематики</w:t>
      </w:r>
    </w:p>
    <w:p w:rsidR="00000000" w:rsidDel="00000000" w:rsidP="00000000" w:rsidRDefault="00000000" w:rsidRPr="00000000" w14:paraId="0000005A">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Внеурочные занятия "Разговоры о важном"</w:t>
      </w:r>
      <w:r w:rsidDel="00000000" w:rsidR="00000000" w:rsidRPr="00000000">
        <w:rPr>
          <w:rFonts w:ascii="Times New Roman" w:cs="Times New Roman" w:eastAsia="Times New Roman" w:hAnsi="Times New Roman"/>
          <w:sz w:val="28"/>
          <w:szCs w:val="28"/>
          <w:rtl w:val="0"/>
        </w:rPr>
        <w:t xml:space="preserve"> – 1 час направлен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00000" w:rsidDel="00000000" w:rsidP="00000000" w:rsidRDefault="00000000" w:rsidRPr="00000000" w14:paraId="0000005B">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Основной формат внеурочных занятий "Разговоры о важном" – дискуссионный клуб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00000" w:rsidDel="00000000" w:rsidP="00000000" w:rsidRDefault="00000000" w:rsidRPr="00000000" w14:paraId="0000005C">
      <w:pPr>
        <w:shd w:fill="ffffff" w:val="clear"/>
        <w:spacing w:after="240" w:before="240" w:line="360" w:lineRule="auto"/>
        <w:ind w:firstLine="8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Внеурочные занятия, направленные на удовлетворение профориентационных интересов и потребностей обучающихся:</w:t>
      </w:r>
    </w:p>
    <w:p w:rsidR="00000000" w:rsidDel="00000000" w:rsidP="00000000" w:rsidRDefault="00000000" w:rsidRPr="00000000" w14:paraId="0000005D">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Профориентационный минимум «Россия – мои горизонты»</w:t>
      </w:r>
      <w:r w:rsidDel="00000000" w:rsidR="00000000" w:rsidRPr="00000000">
        <w:rPr>
          <w:rFonts w:ascii="Times New Roman" w:cs="Times New Roman" w:eastAsia="Times New Roman" w:hAnsi="Times New Roman"/>
          <w:sz w:val="28"/>
          <w:szCs w:val="28"/>
          <w:rtl w:val="0"/>
        </w:rPr>
        <w:t xml:space="preserve"> – 1 час отводится для обучающихся 10-11 классов образовательных организаций.</w:t>
      </w:r>
    </w:p>
    <w:p w:rsidR="00000000" w:rsidDel="00000000" w:rsidP="00000000" w:rsidRDefault="00000000" w:rsidRPr="00000000" w14:paraId="0000005E">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w:t>
      </w:r>
    </w:p>
    <w:p w:rsidR="00000000" w:rsidDel="00000000" w:rsidP="00000000" w:rsidRDefault="00000000" w:rsidRPr="00000000" w14:paraId="0000005F">
      <w:pPr>
        <w:shd w:fill="ffffff" w:val="clea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Программа курса внеурочной деятельности разработана с учётом рекомендаций программы воспитания МОУ Хмельниковская СОШ.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w:t>
      </w:r>
    </w:p>
    <w:p w:rsidR="00000000" w:rsidDel="00000000" w:rsidP="00000000" w:rsidRDefault="00000000" w:rsidRPr="00000000" w14:paraId="00000060">
      <w:pPr>
        <w:shd w:fill="ffffff" w:val="clea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Внеурочная деятельность по формированию функциональной грамотности </w:t>
      </w:r>
      <w:r w:rsidDel="00000000" w:rsidR="00000000" w:rsidRPr="00000000">
        <w:rPr>
          <w:rFonts w:ascii="Times New Roman" w:cs="Times New Roman" w:eastAsia="Times New Roman" w:hAnsi="Times New Roman"/>
          <w:sz w:val="28"/>
          <w:szCs w:val="28"/>
          <w:rtl w:val="0"/>
        </w:rPr>
        <w:t xml:space="preserve">(читательской, математической, естественно-научной, финансовой) обучающихся - 1 час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00000" w:rsidDel="00000000" w:rsidP="00000000" w:rsidRDefault="00000000" w:rsidRPr="00000000" w14:paraId="00000061">
      <w:pPr>
        <w:spacing w:after="240" w:before="240" w:line="336"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Внеурочная деятельность, направленная на организацию жизни ученических сообществ</w:t>
      </w:r>
      <w:r w:rsidDel="00000000" w:rsidR="00000000" w:rsidRPr="00000000">
        <w:rPr>
          <w:rFonts w:ascii="Times New Roman" w:cs="Times New Roman" w:eastAsia="Times New Roman" w:hAnsi="Times New Roman"/>
          <w:sz w:val="28"/>
          <w:szCs w:val="28"/>
          <w:rtl w:val="0"/>
        </w:rPr>
        <w:t xml:space="preserve">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в рамках воспитательной работы школы.</w:t>
      </w:r>
    </w:p>
    <w:p w:rsidR="00000000" w:rsidDel="00000000" w:rsidP="00000000" w:rsidRDefault="00000000" w:rsidRPr="00000000" w14:paraId="00000062">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«Школьный театр»</w:t>
      </w:r>
      <w:r w:rsidDel="00000000" w:rsidR="00000000" w:rsidRPr="00000000">
        <w:rPr>
          <w:rFonts w:ascii="Times New Roman" w:cs="Times New Roman" w:eastAsia="Times New Roman" w:hAnsi="Times New Roman"/>
          <w:sz w:val="28"/>
          <w:szCs w:val="28"/>
          <w:rtl w:val="0"/>
        </w:rPr>
        <w:t xml:space="preserve"> - кружок, реализуемый в 10-11 классе – 34 часа с целью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28"/>
          <w:szCs w:val="28"/>
          <w:rtl w:val="0"/>
        </w:rPr>
        <w:t xml:space="preserve">является воспитание эстетически развитой личности, средствами музыки и театрализованной деятельности.</w:t>
      </w:r>
    </w:p>
    <w:p w:rsidR="00000000" w:rsidDel="00000000" w:rsidP="00000000" w:rsidRDefault="00000000" w:rsidRPr="00000000" w14:paraId="00000063">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«Школа лидеров» </w:t>
      </w:r>
      <w:r w:rsidDel="00000000" w:rsidR="00000000" w:rsidRPr="00000000">
        <w:rPr>
          <w:rFonts w:ascii="Times New Roman" w:cs="Times New Roman" w:eastAsia="Times New Roman" w:hAnsi="Times New Roman"/>
          <w:sz w:val="28"/>
          <w:szCs w:val="28"/>
          <w:rtl w:val="0"/>
        </w:rPr>
        <w:t xml:space="preserve">реализуется с целью</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воспитания  лидерских качеств, развития организаторских способностей,  повышения уровня ответственности за свои поступки, формирования навыков жить и работать в коллективе.</w:t>
      </w:r>
    </w:p>
    <w:p w:rsidR="00000000" w:rsidDel="00000000" w:rsidP="00000000" w:rsidRDefault="00000000" w:rsidRPr="00000000" w14:paraId="0000006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«РДДМ - движение первых»</w:t>
      </w:r>
      <w:r w:rsidDel="00000000" w:rsidR="00000000" w:rsidRPr="00000000">
        <w:rPr>
          <w:rFonts w:ascii="Times New Roman" w:cs="Times New Roman" w:eastAsia="Times New Roman" w:hAnsi="Times New Roman"/>
          <w:sz w:val="28"/>
          <w:szCs w:val="28"/>
          <w:rtl w:val="0"/>
        </w:rPr>
        <w:t xml:space="preserve"> реализуется 10-11 классы (по выбору) с целью активизации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w:t>
      </w:r>
    </w:p>
    <w:p w:rsidR="00000000" w:rsidDel="00000000" w:rsidP="00000000" w:rsidRDefault="00000000" w:rsidRPr="00000000" w14:paraId="00000065">
      <w:pPr>
        <w:shd w:fill="ffffff" w:val="clear"/>
        <w:spacing w:after="240" w:before="240"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6.2.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u w:val="single"/>
          <w:rtl w:val="0"/>
        </w:rPr>
        <w:t xml:space="preserve">Вариативный компонент по профилю</w:t>
      </w:r>
    </w:p>
    <w:p w:rsidR="00000000" w:rsidDel="00000000" w:rsidP="00000000" w:rsidRDefault="00000000" w:rsidRPr="00000000" w14:paraId="00000066">
      <w:pPr>
        <w:spacing w:after="240" w:before="240" w:line="360" w:lineRule="auto"/>
        <w:ind w:firstLine="860"/>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Внеурочная деятельность в рамках реализации универсального профиля</w:t>
      </w:r>
      <w:r w:rsidDel="00000000" w:rsidR="00000000" w:rsidRPr="00000000">
        <w:rPr>
          <w:rtl w:val="0"/>
        </w:rPr>
      </w:r>
    </w:p>
    <w:p w:rsidR="00000000" w:rsidDel="00000000" w:rsidP="00000000" w:rsidRDefault="00000000" w:rsidRPr="00000000" w14:paraId="00000067">
      <w:pPr>
        <w:spacing w:after="240" w:before="240" w:line="360" w:lineRule="auto"/>
        <w:ind w:firstLine="8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«Туристические походы»</w:t>
      </w:r>
    </w:p>
    <w:p w:rsidR="00000000" w:rsidDel="00000000" w:rsidP="00000000" w:rsidRDefault="00000000" w:rsidRPr="00000000" w14:paraId="00000068">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каникулярное время (осенние, весенние каникулы в 10, 11 классах)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00000" w:rsidDel="00000000" w:rsidP="00000000" w:rsidRDefault="00000000" w:rsidRPr="00000000" w14:paraId="00000069">
      <w:pPr>
        <w:spacing w:after="240" w:before="240" w:line="360" w:lineRule="auto"/>
        <w:ind w:firstLine="8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«Зрительский марафон»</w:t>
      </w:r>
      <w:r w:rsidDel="00000000" w:rsidR="00000000" w:rsidRPr="00000000">
        <w:rPr>
          <w:rFonts w:ascii="Times New Roman" w:cs="Times New Roman" w:eastAsia="Times New Roman" w:hAnsi="Times New Roman"/>
          <w:sz w:val="28"/>
          <w:szCs w:val="28"/>
          <w:rtl w:val="0"/>
        </w:rPr>
        <w:t xml:space="preserve"> реализуется как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sidDel="00000000" w:rsidR="00000000" w:rsidRPr="00000000">
        <w:rPr>
          <w:rtl w:val="0"/>
        </w:rPr>
      </w:r>
    </w:p>
    <w:p w:rsidR="00000000" w:rsidDel="00000000" w:rsidP="00000000" w:rsidRDefault="00000000" w:rsidRPr="00000000" w14:paraId="0000006A">
      <w:pPr>
        <w:spacing w:after="240" w:before="240" w:line="360" w:lineRule="auto"/>
        <w:ind w:left="2300" w:hanging="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Курсы внеурочной деятельности по выбору обучающихся</w:t>
      </w:r>
    </w:p>
    <w:p w:rsidR="00000000" w:rsidDel="00000000" w:rsidP="00000000" w:rsidRDefault="00000000" w:rsidRPr="00000000" w14:paraId="0000006B">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обязательного компонента для универсального уровня организуются курсы внеурочной деятельности, направленные на углубленное изучение учебных предметов, интеллектуальное и творческое развитие, на формирование готовности обучающихся к обоснованному выбору профессии и жизненного пути в соответствии с личной системой ценностно-смысловых установок и проводятся с использованием технологий деятельностного обучения.</w:t>
      </w:r>
    </w:p>
    <w:p w:rsidR="00000000" w:rsidDel="00000000" w:rsidP="00000000" w:rsidRDefault="00000000" w:rsidRPr="00000000" w14:paraId="0000006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выбору).</w:t>
      </w:r>
    </w:p>
    <w:p w:rsidR="00000000" w:rsidDel="00000000" w:rsidP="00000000" w:rsidRDefault="00000000" w:rsidRPr="00000000" w14:paraId="0000006D">
      <w:pPr>
        <w:spacing w:after="240" w:before="240" w:line="360" w:lineRule="auto"/>
        <w:ind w:firstLine="8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в ОО реализуется в рамках оптимизационной модели, предполагающей оптимизацию всех внутренних ресурсов образовательного учреждения и участие в реализации внеурочной деятельности педагогических работников, обеспечивающих образовательную деятельность при получении среднего общего образования.</w:t>
      </w:r>
    </w:p>
    <w:p w:rsidR="00000000" w:rsidDel="00000000" w:rsidP="00000000" w:rsidRDefault="00000000" w:rsidRPr="00000000" w14:paraId="0000006E">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рамках  модели внеурочной деятельности</w:t>
      </w:r>
      <w:r w:rsidDel="00000000" w:rsidR="00000000" w:rsidRPr="00000000">
        <w:rPr>
          <w:rFonts w:ascii="Times New Roman" w:cs="Times New Roman" w:eastAsia="Times New Roman" w:hAnsi="Times New Roman"/>
          <w:b w:val="1"/>
          <w:sz w:val="28"/>
          <w:szCs w:val="28"/>
          <w:rtl w:val="0"/>
        </w:rPr>
        <w:t xml:space="preserve"> в соответствии с универсальным профилем</w:t>
      </w:r>
      <w:r w:rsidDel="00000000" w:rsidR="00000000" w:rsidRPr="00000000">
        <w:rPr>
          <w:rFonts w:ascii="Times New Roman" w:cs="Times New Roman" w:eastAsia="Times New Roman" w:hAnsi="Times New Roman"/>
          <w:sz w:val="28"/>
          <w:szCs w:val="28"/>
          <w:rtl w:val="0"/>
        </w:rPr>
        <w:t xml:space="preserve">  используются следующие виды внеурочной деятельности:</w:t>
      </w:r>
    </w:p>
    <w:p w:rsidR="00000000" w:rsidDel="00000000" w:rsidP="00000000" w:rsidRDefault="00000000" w:rsidRPr="00000000" w14:paraId="0000006F">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познавательная деятельность;</w:t>
      </w:r>
    </w:p>
    <w:p w:rsidR="00000000" w:rsidDel="00000000" w:rsidP="00000000" w:rsidRDefault="00000000" w:rsidRPr="00000000" w14:paraId="00000070">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-проблемно- ценностное общение;</w:t>
      </w:r>
    </w:p>
    <w:p w:rsidR="00000000" w:rsidDel="00000000" w:rsidP="00000000" w:rsidRDefault="00000000" w:rsidRPr="00000000" w14:paraId="00000071">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досугово - развлекательная деятельность ;</w:t>
      </w:r>
    </w:p>
    <w:p w:rsidR="00000000" w:rsidDel="00000000" w:rsidP="00000000" w:rsidRDefault="00000000" w:rsidRPr="00000000" w14:paraId="00000072">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художественное творчество;</w:t>
      </w:r>
    </w:p>
    <w:p w:rsidR="00000000" w:rsidDel="00000000" w:rsidP="00000000" w:rsidRDefault="00000000" w:rsidRPr="00000000" w14:paraId="00000073">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социальное творчество; </w:t>
      </w:r>
    </w:p>
    <w:p w:rsidR="00000000" w:rsidDel="00000000" w:rsidP="00000000" w:rsidRDefault="00000000" w:rsidRPr="00000000" w14:paraId="00000074">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социально преобразующая добровольческая деятельность,;</w:t>
      </w:r>
    </w:p>
    <w:p w:rsidR="00000000" w:rsidDel="00000000" w:rsidP="00000000" w:rsidRDefault="00000000" w:rsidRPr="00000000" w14:paraId="00000075">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спортивно-оздоровительная деятельность;</w:t>
      </w:r>
    </w:p>
    <w:p w:rsidR="00000000" w:rsidDel="00000000" w:rsidP="00000000" w:rsidRDefault="00000000" w:rsidRPr="00000000" w14:paraId="00000076">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туристско- краеведческая деятельность.</w:t>
      </w:r>
    </w:p>
    <w:p w:rsidR="00000000" w:rsidDel="00000000" w:rsidP="00000000" w:rsidRDefault="00000000" w:rsidRPr="00000000" w14:paraId="00000077">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Внеурочная деятельность формируется с учетом пожелания обучающихся и их родителей (законных представителей) и реализуется в различных формах, отличных от урочной системы обучения: литературные гостиные, спортивные секции, детские организации, научно-практические конференции, олимпиады, НОУ, поисковые и научные исследования, общественно-полезные практики, конкурсы, походы и экспедиции, программы курсов внеурочной деятельности из перечня, предлагаемого МОУ Хмельниковская СОШ.</w:t>
      </w:r>
    </w:p>
    <w:p w:rsidR="00000000" w:rsidDel="00000000" w:rsidP="00000000" w:rsidRDefault="00000000" w:rsidRPr="00000000" w14:paraId="00000078">
      <w:pPr>
        <w:spacing w:after="240" w:before="240" w:line="36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240" w:before="240" w:line="360" w:lineRule="auto"/>
        <w:ind w:firstLine="8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Курсы внеурочной деятельности обучающихся в соответствии с универсальным профилем</w:t>
      </w:r>
    </w:p>
    <w:p w:rsidR="00000000" w:rsidDel="00000000" w:rsidP="00000000" w:rsidRDefault="00000000" w:rsidRPr="00000000" w14:paraId="0000007A">
      <w:pPr>
        <w:spacing w:after="240" w:before="240" w:line="36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«Школьные традиции» </w:t>
      </w:r>
      <w:r w:rsidDel="00000000" w:rsidR="00000000" w:rsidRPr="00000000">
        <w:rPr>
          <w:rFonts w:ascii="Times New Roman" w:cs="Times New Roman" w:eastAsia="Times New Roman" w:hAnsi="Times New Roman"/>
          <w:sz w:val="28"/>
          <w:szCs w:val="28"/>
          <w:rtl w:val="0"/>
        </w:rPr>
        <w:t xml:space="preserve">курс внеурочной деятельности реализуется 1 год (34 часа) в 10-11 классах обусловлен потребностью общества в развитии нравственных, эстетических качеств личности человека. Программа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Такой вид внеурочной деятельности обогащает опыт коллективного взаимодействия школьников в определённом аспекте, что в своей совокупности даёт большой воспитательный эффект.</w:t>
      </w:r>
      <w:r w:rsidDel="00000000" w:rsidR="00000000" w:rsidRPr="00000000">
        <w:rPr>
          <w:rtl w:val="0"/>
        </w:rPr>
      </w:r>
    </w:p>
    <w:p w:rsidR="00000000" w:rsidDel="00000000" w:rsidP="00000000" w:rsidRDefault="00000000" w:rsidRPr="00000000" w14:paraId="0000007B">
      <w:pPr>
        <w:spacing w:after="240" w:before="240" w:lineRule="auto"/>
        <w:ind w:firstLine="8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Внеурочная  деятельность по учебным предметам образовательной программы</w:t>
      </w:r>
    </w:p>
    <w:p w:rsidR="00000000" w:rsidDel="00000000" w:rsidP="00000000" w:rsidRDefault="00000000" w:rsidRPr="00000000" w14:paraId="0000007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«Спортивные игры» </w:t>
      </w:r>
      <w:r w:rsidDel="00000000" w:rsidR="00000000" w:rsidRPr="00000000">
        <w:rPr>
          <w:rFonts w:ascii="Times New Roman" w:cs="Times New Roman" w:eastAsia="Times New Roman" w:hAnsi="Times New Roman"/>
          <w:sz w:val="28"/>
          <w:szCs w:val="28"/>
          <w:rtl w:val="0"/>
        </w:rPr>
        <w:t xml:space="preserve">курс внеурочной деятельности, реализуется 1 год (34 часа) в 10-11 классах для сохранения и укрепления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физическому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000000" w:rsidDel="00000000" w:rsidP="00000000" w:rsidRDefault="00000000" w:rsidRPr="00000000" w14:paraId="0000007D">
      <w:pPr>
        <w:spacing w:after="240" w:before="240" w:line="36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7E">
      <w:pPr>
        <w:shd w:fill="ffffff" w:val="clear"/>
        <w:spacing w:after="240" w:before="240" w:line="360" w:lineRule="auto"/>
        <w:jc w:val="both"/>
        <w:rPr>
          <w:rFonts w:ascii="Times New Roman" w:cs="Times New Roman" w:eastAsia="Times New Roman" w:hAnsi="Times New Roman"/>
          <w:b w:val="1"/>
          <w:sz w:val="28"/>
          <w:szCs w:val="28"/>
        </w:rPr>
        <w:sectPr>
          <w:headerReference r:id="rId11" w:type="default"/>
          <w:pgSz w:h="16834" w:w="11909" w:orient="portrait"/>
          <w:pgMar w:bottom="692.7165354330737" w:top="1559.0551181102362" w:left="850.3937007874016" w:right="566.811023622048" w:header="566.9291338582677" w:footer="566.9291338582677"/>
          <w:pgNumType w:start="1"/>
        </w:sect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F">
      <w:pPr>
        <w:spacing w:after="240" w:before="240" w:line="36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План внеурочной деятельности среднего общего образования на 2024-2025 учебный год.</w:t>
      </w:r>
    </w:p>
    <w:tbl>
      <w:tblPr>
        <w:tblStyle w:val="Table1"/>
        <w:tblW w:w="15420.590551181103"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64.5745329319869"/>
        <w:gridCol w:w="2978.2784623989046"/>
        <w:gridCol w:w="2916.7437834237207"/>
        <w:gridCol w:w="2289.090057876844"/>
        <w:gridCol w:w="1882.9611766406297"/>
        <w:gridCol w:w="1882.9611766406297"/>
        <w:gridCol w:w="898.406313037686"/>
        <w:gridCol w:w="1009.1687351930171"/>
        <w:gridCol w:w="898.406313037686"/>
        <w:tblGridChange w:id="0">
          <w:tblGrid>
            <w:gridCol w:w="664.5745329319869"/>
            <w:gridCol w:w="2978.2784623989046"/>
            <w:gridCol w:w="2916.7437834237207"/>
            <w:gridCol w:w="2289.090057876844"/>
            <w:gridCol w:w="1882.9611766406297"/>
            <w:gridCol w:w="1882.9611766406297"/>
            <w:gridCol w:w="898.406313037686"/>
            <w:gridCol w:w="1009.1687351930171"/>
            <w:gridCol w:w="898.406313037686"/>
          </w:tblGrid>
        </w:tblGridChange>
      </w:tblGrid>
      <w:tr>
        <w:trPr>
          <w:cantSplit w:val="0"/>
          <w:trHeight w:val="1189.7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организации</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Руководитель</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в неделю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ind w:left="13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r>
      <w:tr>
        <w:trPr>
          <w:cantSplit w:val="0"/>
          <w:trHeight w:val="215.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8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ind w:right="81.6141732283466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Инвариантный компонент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47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 по выбору обучающихся, по учебным предметам образовательной программы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Внеурочные занятия патриотической, нравственной и экологической тематики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«Разговоры о важном»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Разговор или беседа с обучающимися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Надточий Е.А.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r>
      <w:tr>
        <w:trPr>
          <w:cantSplit w:val="0"/>
          <w:trHeight w:val="153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Внеурочные занятия по формированию функциональной грамотности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«Функциональная грамотность»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Практикум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Малькова Н.В.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Внеурочные занятия, направленные на удовлетворение профориентационных интересов и потребностей обучающихся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«Россия – мои горизонты»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Беседа, экскурсия, встречи с интересными людьми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Надточий Е.А.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Деятельность ученических сообществ, объединений по интересам, клубов</w:t>
            </w:r>
          </w:p>
        </w:tc>
        <w:tc>
          <w:tcPr>
            <w:vMerge w:val="restart"/>
            <w:tcBorders>
              <w:top w:color="000000" w:space="0" w:sz="4" w:val="single"/>
              <w:left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Внеурочная деятельность, направленная на организацию жизни ученических сообществ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«Школьный театр </w:t>
            </w:r>
            <w:r w:rsidDel="00000000" w:rsidR="00000000" w:rsidRPr="00000000">
              <w:rPr>
                <w:rFonts w:ascii="Times New Roman" w:cs="Times New Roman" w:eastAsia="Times New Roman" w:hAnsi="Times New Roman"/>
                <w:b w:val="1"/>
                <w:sz w:val="24"/>
                <w:szCs w:val="24"/>
                <w:rtl w:val="0"/>
              </w:rPr>
              <w:t xml:space="preserve">ARTMIX</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BF">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after="240" w:before="240" w:lineRule="auto"/>
              <w:ind w:left="141.732283464567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Кружок</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Маркова М.С. Руководитель школьного театра,</w:t>
            </w:r>
          </w:p>
          <w:p w:rsidR="00000000" w:rsidDel="00000000" w:rsidP="00000000" w:rsidRDefault="00000000" w:rsidRPr="00000000" w14:paraId="000000C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Заместитель директора по ВР</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«Движение первых»</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Классные руководители, заместитель директора по ВР, советник по воспитанию</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плану работы</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after="0" w:before="0" w:line="240" w:lineRule="auto"/>
              <w:ind w:lef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«Школа лидеров»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Классные руководители, заместитель директора по ВР, советник по воспитанию</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плану работы</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after="0" w:before="0" w:line="240" w:lineRule="auto"/>
              <w:ind w:lef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Волонтерский отряд «Добровольцы»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волонтерского отряда.,</w:t>
            </w:r>
          </w:p>
          <w:p w:rsidR="00000000" w:rsidDel="00000000" w:rsidP="00000000" w:rsidRDefault="00000000" w:rsidRPr="00000000" w14:paraId="000000D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Заместитель директора по ВР</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плану работы</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after="0" w:before="0" w:line="240" w:lineRule="auto"/>
              <w:ind w:lef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Совет старшеклассников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Классные руководители, заместитель директора по ВР, советник по воспитанию</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плану работы</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after="0" w:before="0" w:line="240" w:lineRule="auto"/>
              <w:ind w:lef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Школьный спортивный клуб “Импульс”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EF">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школьного спортивного клуба</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плану работы</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797.37304687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Вариативный компонент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vMerge w:val="restart"/>
          </w:tcPr>
          <w:p w:rsidR="00000000" w:rsidDel="00000000" w:rsidP="00000000" w:rsidRDefault="00000000" w:rsidRPr="00000000" w14:paraId="000000F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ВД по выбору обучающихся, по учебным предметам образовательной программы</w:t>
            </w:r>
            <w:r w:rsidDel="00000000" w:rsidR="00000000" w:rsidRPr="00000000">
              <w:rPr>
                <w:rtl w:val="0"/>
              </w:rPr>
            </w:r>
          </w:p>
        </w:tc>
        <w:tc>
          <w:tcPr>
            <w:vMerge w:val="restart"/>
            <w:tcMar>
              <w:top w:w="0.0" w:type="dxa"/>
              <w:bottom w:w="0.0" w:type="dxa"/>
            </w:tcMar>
          </w:tcPr>
          <w:p w:rsidR="00000000" w:rsidDel="00000000" w:rsidP="00000000" w:rsidRDefault="00000000" w:rsidRPr="00000000" w14:paraId="000000FF">
            <w:pPr>
              <w:shd w:fill="ffffff" w:val="clear"/>
              <w:spacing w:after="240" w:before="240"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Внеурочная деятельность в    рамках реализации    универсального профиля</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hd w:fill="ffffff" w:val="clea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«Туристические походы»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Классные руководители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рамках плана воспитательной работы классного руководства и дополнительного образования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71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after="0" w:before="0" w:line="240" w:lineRule="auto"/>
              <w:ind w:lef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9">
            <w:pPr>
              <w:shd w:fill="ffffff" w:val="clea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«Зрительский марафон»</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Классные руководители</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 рамках плана воспитательной работы классного руководства и дополнительного образования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073.34960937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Курсы внеурочной  деятельности по выбору обучающихся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vMerge w:val="restart"/>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 по выбору обучающихся, по учебным предметам образовательной программы</w:t>
            </w:r>
          </w:p>
        </w:tc>
        <w:tc>
          <w:tcPr>
            <w:tcMar>
              <w:top w:w="0.0" w:type="dxa"/>
              <w:bottom w:w="0.0" w:type="dxa"/>
            </w:tcMar>
          </w:tcPr>
          <w:p w:rsidR="00000000" w:rsidDel="00000000" w:rsidP="00000000" w:rsidRDefault="00000000" w:rsidRPr="00000000" w14:paraId="000001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Курсы внеурочной  деятельности по выбору обучающихся в соответствии с профилем</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1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«Школьные традиции»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1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1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Зеткина Г.Н.</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Внеурочная  деятельность по учебным предметам образовательной программы ( по выбору)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2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Спортивные игры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2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спортивный клуб</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Строителев С.Н.</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Деятельность ученических сообществ, объединений по интересам, клубов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комплекса воспитательных мероприятий на уровне образовательной организации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2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Мероприятия к памятным датам,</w:t>
            </w:r>
          </w:p>
          <w:p w:rsidR="00000000" w:rsidDel="00000000" w:rsidP="00000000" w:rsidRDefault="00000000" w:rsidRPr="00000000" w14:paraId="0000012F">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Дням воинской славы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Концерты, акции, марафоны, квесты, соревнования,</w:t>
            </w:r>
          </w:p>
          <w:p w:rsidR="00000000" w:rsidDel="00000000" w:rsidP="00000000" w:rsidRDefault="00000000" w:rsidRPr="00000000" w14:paraId="0000013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Киноуроки, квизы.</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Классные руководители, заместитель директора по ВР, советник по воспитанию</w:t>
            </w: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3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календарного плана воспитательной работы на 2024-2025 уч.год</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12.37304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6">
            <w:pPr>
              <w:spacing w:after="240"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 за неделю</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3E">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827.37304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F">
            <w:pPr>
              <w:spacing w:after="240"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 за год</w:t>
            </w:r>
          </w:p>
        </w:tc>
        <w:tc>
          <w:tcPr>
            <w:gridSpan w:val="2"/>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47">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767.3730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spacing w:after="240" w:befor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rtl w:val="0"/>
              </w:rPr>
              <w:t xml:space="preserve">Всего</w:t>
            </w: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w:t>
            </w:r>
          </w:p>
        </w:tc>
        <w:tc>
          <w:tcPr>
            <w:tcBorders>
              <w:top w:color="000000" w:space="0" w:sz="4" w:val="single"/>
              <w:left w:color="000000" w:space="0" w:sz="4" w:val="single"/>
              <w:bottom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150">
            <w:pPr>
              <w:spacing w:after="0" w:before="0" w:line="240" w:lineRule="auto"/>
              <w:ind w:lef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51">
      <w:pPr>
        <w:spacing w:after="240" w:before="240" w:line="360" w:lineRule="auto"/>
        <w:ind w:left="0" w:firstLine="0"/>
        <w:jc w:val="both"/>
        <w:rPr>
          <w:rFonts w:ascii="Times New Roman" w:cs="Times New Roman" w:eastAsia="Times New Roman" w:hAnsi="Times New Roman"/>
          <w:b w:val="1"/>
          <w:sz w:val="28"/>
          <w:szCs w:val="28"/>
        </w:rPr>
        <w:sectPr>
          <w:type w:val="nextPage"/>
          <w:pgSz w:h="11909" w:w="16834" w:orient="landscape"/>
          <w:pgMar w:bottom="692.7165354330737" w:top="1700.7874015748032" w:left="850.3937007874016" w:right="566.811023622048" w:header="720" w:footer="720"/>
        </w:sectPr>
      </w:pPr>
      <w:r w:rsidDel="00000000" w:rsidR="00000000" w:rsidRPr="00000000">
        <w:rPr>
          <w:rtl w:val="0"/>
        </w:rPr>
      </w:r>
    </w:p>
    <w:p w:rsidR="00000000" w:rsidDel="00000000" w:rsidP="00000000" w:rsidRDefault="00000000" w:rsidRPr="00000000" w14:paraId="00000152">
      <w:pPr>
        <w:spacing w:after="240" w:before="240"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Условия, обеспечивающие реализацию программ внеурочной деятельности.</w:t>
      </w:r>
    </w:p>
    <w:p w:rsidR="00000000" w:rsidDel="00000000" w:rsidP="00000000" w:rsidRDefault="00000000" w:rsidRPr="00000000" w14:paraId="00000153">
      <w:pPr>
        <w:spacing w:after="240" w:before="24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Организационное обеспечение реализации программ (формы учета, расписание занятий, условия формирования групп и т.п.)   Учет занятий внеурочной деятельности осуществляется педагогическими работниками, ведущими занятия.</w:t>
      </w:r>
    </w:p>
    <w:p w:rsidR="00000000" w:rsidDel="00000000" w:rsidP="00000000" w:rsidRDefault="00000000" w:rsidRPr="00000000" w14:paraId="00000154">
      <w:pPr>
        <w:spacing w:after="240" w:before="24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w:t>
      </w:r>
    </w:p>
    <w:p w:rsidR="00000000" w:rsidDel="00000000" w:rsidP="00000000" w:rsidRDefault="00000000" w:rsidRPr="00000000" w14:paraId="00000155">
      <w:pPr>
        <w:spacing w:after="240" w:before="24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реализацией внеурочной деятельности осуществляется заместителем директора по учебно-воспитательной работе в соответствии с приказом по школе.</w:t>
      </w:r>
    </w:p>
    <w:p w:rsidR="00000000" w:rsidDel="00000000" w:rsidP="00000000" w:rsidRDefault="00000000" w:rsidRPr="00000000" w14:paraId="00000156">
      <w:pPr>
        <w:spacing w:after="240" w:before="240" w:line="360" w:lineRule="auto"/>
        <w:ind w:firstLine="84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Расписание занятий внеурочной деятельности отличное от урочного в соответствии с </w:t>
      </w:r>
      <w:r w:rsidDel="00000000" w:rsidR="00000000" w:rsidRPr="00000000">
        <w:rPr>
          <w:rFonts w:ascii="Times New Roman" w:cs="Times New Roman" w:eastAsia="Times New Roman" w:hAnsi="Times New Roman"/>
          <w:sz w:val="28"/>
          <w:szCs w:val="28"/>
          <w:highlight w:val="white"/>
          <w:rtl w:val="0"/>
        </w:rPr>
        <w:t xml:space="preserve">Постановлением Главного государственного санитарного врача Российской Федерации № 28 от 28.09.2020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00000" w:rsidDel="00000000" w:rsidP="00000000" w:rsidRDefault="00000000" w:rsidRPr="00000000" w14:paraId="00000157">
      <w:pPr>
        <w:spacing w:after="240" w:before="240" w:line="360" w:lineRule="auto"/>
        <w:ind w:firstLine="84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Формирование групп происходит с учетом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000000" w:rsidDel="00000000" w:rsidP="00000000" w:rsidRDefault="00000000" w:rsidRPr="00000000" w14:paraId="00000158">
      <w:pPr>
        <w:spacing w:after="240" w:before="240" w:line="360" w:lineRule="auto"/>
        <w:ind w:firstLine="84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Наполняемость групп на занятиях ВД от 8 человек. Социально-педагогическое </w:t>
      </w:r>
      <w:r w:rsidDel="00000000" w:rsidR="00000000" w:rsidRPr="00000000">
        <w:rPr>
          <w:rFonts w:ascii="Times New Roman" w:cs="Times New Roman" w:eastAsia="Times New Roman" w:hAnsi="Times New Roman"/>
          <w:sz w:val="28"/>
          <w:szCs w:val="28"/>
          <w:rtl w:val="0"/>
        </w:rPr>
        <w:t xml:space="preserve">обеспечение реализации программ (использование ресурсов и возможностей ОО и вне ОО).  </w:t>
      </w:r>
      <w:r w:rsidDel="00000000" w:rsidR="00000000" w:rsidRPr="00000000">
        <w:rPr>
          <w:rFonts w:ascii="Times New Roman" w:cs="Times New Roman" w:eastAsia="Times New Roman" w:hAnsi="Times New Roman"/>
          <w:sz w:val="28"/>
          <w:szCs w:val="28"/>
          <w:highlight w:val="white"/>
          <w:rtl w:val="0"/>
        </w:rPr>
        <w:t xml:space="preserve">При реализации программ ВД используются возможности ОО, ДОУ социальных партнеров, учреждений культуры и спорта  города.</w:t>
      </w:r>
    </w:p>
    <w:p w:rsidR="00000000" w:rsidDel="00000000" w:rsidP="00000000" w:rsidRDefault="00000000" w:rsidRPr="00000000" w14:paraId="00000159">
      <w:pPr>
        <w:spacing w:after="240" w:before="240" w:line="360" w:lineRule="auto"/>
        <w:ind w:firstLine="84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Материально-техническое обеспечение реализации программ (в рамках возможностей ОО). Для реализации внеурочной деятельности в рамках ФГОС основного общего образования ОО обеспечено материально-техническими ресурсами. В ОО созданы необходимые условия: школа располагает  спортивным залом, актовым залом, многофункциональным стадионом; музеем, библиотекой. Имеется музыкальная и видеотехника, мультимедийное оборудование.</w:t>
      </w:r>
    </w:p>
    <w:p w:rsidR="00000000" w:rsidDel="00000000" w:rsidP="00000000" w:rsidRDefault="00000000" w:rsidRPr="00000000" w14:paraId="0000015A">
      <w:pPr>
        <w:spacing w:after="280" w:before="280" w:lineRule="auto"/>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8"/>
          <w:szCs w:val="28"/>
          <w:rtl w:val="0"/>
        </w:rPr>
        <w:t xml:space="preserve"> Планируемые результаты внеурочной деятельности</w:t>
      </w:r>
    </w:p>
    <w:p w:rsidR="00000000" w:rsidDel="00000000" w:rsidP="00000000" w:rsidRDefault="00000000" w:rsidRPr="00000000" w14:paraId="0000015B">
      <w:pPr>
        <w:spacing w:after="280" w:before="280" w:line="360" w:lineRule="auto"/>
        <w:ind w:firstLine="84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Модель организации внеурочной деятельности описывает инструменты достижения этих результатов</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5C">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Планируемые результаты освоения программ внеурочной деятельности соответствуют современным целям основного общего образования, представленным во ФГОС СОО как система </w:t>
      </w:r>
      <w:r w:rsidDel="00000000" w:rsidR="00000000" w:rsidRPr="00000000">
        <w:rPr>
          <w:rFonts w:ascii="Times New Roman" w:cs="Times New Roman" w:eastAsia="Times New Roman" w:hAnsi="Times New Roman"/>
          <w:b w:val="1"/>
          <w:sz w:val="28"/>
          <w:szCs w:val="28"/>
          <w:rtl w:val="0"/>
        </w:rPr>
        <w:t xml:space="preserve">личностных, метапредметных и предметных</w:t>
      </w:r>
      <w:r w:rsidDel="00000000" w:rsidR="00000000" w:rsidRPr="00000000">
        <w:rPr>
          <w:rFonts w:ascii="Times New Roman" w:cs="Times New Roman" w:eastAsia="Times New Roman" w:hAnsi="Times New Roman"/>
          <w:sz w:val="28"/>
          <w:szCs w:val="28"/>
          <w:rtl w:val="0"/>
        </w:rPr>
        <w:t xml:space="preserve"> достижений обучающегося.</w:t>
      </w:r>
    </w:p>
    <w:p w:rsidR="00000000" w:rsidDel="00000000" w:rsidP="00000000" w:rsidRDefault="00000000" w:rsidRPr="00000000" w14:paraId="0000015D">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Требования к </w:t>
      </w:r>
      <w:r w:rsidDel="00000000" w:rsidR="00000000" w:rsidRPr="00000000">
        <w:rPr>
          <w:rFonts w:ascii="Times New Roman" w:cs="Times New Roman" w:eastAsia="Times New Roman" w:hAnsi="Times New Roman"/>
          <w:b w:val="1"/>
          <w:sz w:val="28"/>
          <w:szCs w:val="28"/>
          <w:rtl w:val="0"/>
        </w:rPr>
        <w:t xml:space="preserve">личностным результатам</w:t>
      </w:r>
      <w:r w:rsidDel="00000000" w:rsidR="00000000" w:rsidRPr="00000000">
        <w:rPr>
          <w:rFonts w:ascii="Times New Roman" w:cs="Times New Roman" w:eastAsia="Times New Roman" w:hAnsi="Times New Roman"/>
          <w:sz w:val="28"/>
          <w:szCs w:val="28"/>
          <w:rtl w:val="0"/>
        </w:rPr>
        <w:t xml:space="preserve"> освоения обучающимися программ внеурочной деятельности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00000" w:rsidDel="00000000" w:rsidP="00000000" w:rsidRDefault="00000000" w:rsidRPr="00000000" w14:paraId="0000015E">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Личностные результаты достигаются в единстве учебной, внеурочной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0000" w:rsidDel="00000000" w:rsidP="00000000" w:rsidRDefault="00000000" w:rsidRPr="00000000" w14:paraId="0000015F">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00000" w:rsidDel="00000000" w:rsidP="00000000" w:rsidRDefault="00000000" w:rsidRPr="00000000" w14:paraId="00000160">
      <w:pPr>
        <w:spacing w:after="280" w:before="28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Метапредметные результаты</w:t>
      </w:r>
      <w:r w:rsidDel="00000000" w:rsidR="00000000" w:rsidRPr="00000000">
        <w:rPr>
          <w:rFonts w:ascii="Times New Roman" w:cs="Times New Roman" w:eastAsia="Times New Roman" w:hAnsi="Times New Roman"/>
          <w:sz w:val="28"/>
          <w:szCs w:val="28"/>
          <w:rtl w:val="0"/>
        </w:rPr>
        <w:t xml:space="preserve"> включают:</w:t>
      </w:r>
    </w:p>
    <w:p w:rsidR="00000000" w:rsidDel="00000000" w:rsidP="00000000" w:rsidRDefault="00000000" w:rsidRPr="00000000" w14:paraId="00000161">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внеурочной деятельности, модулей в целостную научную картину мира) и универсальных учебных действий (познавательные, коммуникативные, регулятивные);</w:t>
      </w:r>
    </w:p>
    <w:p w:rsidR="00000000" w:rsidDel="00000000" w:rsidP="00000000" w:rsidRDefault="00000000" w:rsidRPr="00000000" w14:paraId="00000162">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способность их использовать в учебной, познавательной и социальной практике;</w:t>
      </w:r>
    </w:p>
    <w:p w:rsidR="00000000" w:rsidDel="00000000" w:rsidP="00000000" w:rsidRDefault="00000000" w:rsidRPr="00000000" w14:paraId="00000163">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00000" w:rsidDel="00000000" w:rsidP="00000000" w:rsidRDefault="00000000" w:rsidRPr="00000000" w14:paraId="00000164">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00000" w:rsidDel="00000000" w:rsidP="00000000" w:rsidRDefault="00000000" w:rsidRPr="00000000" w14:paraId="00000165">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00000" w:rsidDel="00000000" w:rsidP="00000000" w:rsidRDefault="00000000" w:rsidRPr="00000000" w14:paraId="00000166">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познавательными универсальными учебными действиями;</w:t>
      </w:r>
    </w:p>
    <w:p w:rsidR="00000000" w:rsidDel="00000000" w:rsidP="00000000" w:rsidRDefault="00000000" w:rsidRPr="00000000" w14:paraId="00000167">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коммуникативными универсальными учебными действиями;</w:t>
      </w:r>
    </w:p>
    <w:p w:rsidR="00000000" w:rsidDel="00000000" w:rsidP="00000000" w:rsidRDefault="00000000" w:rsidRPr="00000000" w14:paraId="00000168">
      <w:pPr>
        <w:spacing w:after="280" w:before="280" w:line="360" w:lineRule="auto"/>
        <w:ind w:left="708.661417322834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регулятивными универсальными учебными действиями.</w:t>
      </w:r>
    </w:p>
    <w:p w:rsidR="00000000" w:rsidDel="00000000" w:rsidP="00000000" w:rsidRDefault="00000000" w:rsidRPr="00000000" w14:paraId="00000169">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00000" w:rsidDel="00000000" w:rsidP="00000000" w:rsidRDefault="00000000" w:rsidRPr="00000000" w14:paraId="0000016A">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00000" w:rsidDel="00000000" w:rsidP="00000000" w:rsidRDefault="00000000" w:rsidRPr="00000000" w14:paraId="0000016B">
      <w:pPr>
        <w:spacing w:after="280" w:before="280" w:line="360" w:lineRule="auto"/>
        <w:ind w:firstLine="8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00000" w:rsidDel="00000000" w:rsidP="00000000" w:rsidRDefault="00000000" w:rsidRPr="00000000" w14:paraId="0000016C">
      <w:pPr>
        <w:spacing w:after="280" w:before="2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Предметные результаты</w:t>
      </w:r>
      <w:r w:rsidDel="00000000" w:rsidR="00000000" w:rsidRPr="00000000">
        <w:rPr>
          <w:rFonts w:ascii="Times New Roman" w:cs="Times New Roman" w:eastAsia="Times New Roman" w:hAnsi="Times New Roman"/>
          <w:sz w:val="28"/>
          <w:szCs w:val="28"/>
          <w:rtl w:val="0"/>
        </w:rPr>
        <w:t xml:space="preserve"> включают:</w:t>
      </w:r>
    </w:p>
    <w:p w:rsidR="00000000" w:rsidDel="00000000" w:rsidP="00000000" w:rsidRDefault="00000000" w:rsidRPr="00000000" w14:paraId="0000016D">
      <w:pPr>
        <w:spacing w:after="280" w:before="280" w:line="360" w:lineRule="auto"/>
        <w:ind w:left="566.92913385826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освоение обучающимися в ходе занятий  научных знаний, умений и способов действий, специфических для соответствующего курса внеурочной деятельности; предпосылки научного типа мышления;</w:t>
      </w:r>
    </w:p>
    <w:p w:rsidR="00000000" w:rsidDel="00000000" w:rsidP="00000000" w:rsidRDefault="00000000" w:rsidRPr="00000000" w14:paraId="0000016E">
      <w:pPr>
        <w:spacing w:after="280" w:before="280" w:line="360" w:lineRule="auto"/>
        <w:ind w:left="566.9291338582675"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0000" w:rsidDel="00000000" w:rsidP="00000000" w:rsidRDefault="00000000" w:rsidRPr="00000000" w14:paraId="0000016F">
      <w:pPr>
        <w:spacing w:before="120" w:line="360" w:lineRule="auto"/>
        <w:ind w:left="720" w:hanging="36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10.</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 Диагностика эффективности организации внеурочной деятельности</w:t>
      </w:r>
    </w:p>
    <w:p w:rsidR="00000000" w:rsidDel="00000000" w:rsidP="00000000" w:rsidRDefault="00000000" w:rsidRPr="00000000" w14:paraId="00000170">
      <w:pPr>
        <w:spacing w:before="120" w:line="360" w:lineRule="auto"/>
        <w:ind w:firstLine="8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Цель диагностики – выяснить, являются ли и в какой степени воспитывающими те виды внеурочной деятельности, которыми занят школьник.</w:t>
      </w:r>
    </w:p>
    <w:p w:rsidR="00000000" w:rsidDel="00000000" w:rsidP="00000000" w:rsidRDefault="00000000" w:rsidRPr="00000000" w14:paraId="00000171">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Диагностика эффективности внеурочной деятельности школьников</w:t>
      </w:r>
    </w:p>
    <w:p w:rsidR="00000000" w:rsidDel="00000000" w:rsidP="00000000" w:rsidRDefault="00000000" w:rsidRPr="00000000" w14:paraId="00000172">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Личность самого обучающегося</w:t>
      </w:r>
    </w:p>
    <w:p w:rsidR="00000000" w:rsidDel="00000000" w:rsidP="00000000" w:rsidRDefault="00000000" w:rsidRPr="00000000" w14:paraId="00000173">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Детский коллектив</w:t>
      </w:r>
    </w:p>
    <w:p w:rsidR="00000000" w:rsidDel="00000000" w:rsidP="00000000" w:rsidRDefault="00000000" w:rsidRPr="00000000" w14:paraId="00000174">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Профессиональная позиция педагога</w:t>
      </w:r>
    </w:p>
    <w:p w:rsidR="00000000" w:rsidDel="00000000" w:rsidP="00000000" w:rsidRDefault="00000000" w:rsidRPr="00000000" w14:paraId="00000175">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Методы и методики мониторинга изучения детского коллектива</w:t>
      </w:r>
    </w:p>
    <w:p w:rsidR="00000000" w:rsidDel="00000000" w:rsidP="00000000" w:rsidRDefault="00000000" w:rsidRPr="00000000" w14:paraId="00000176">
      <w:pPr>
        <w:spacing w:before="120" w:line="360" w:lineRule="auto"/>
        <w:ind w:firstLine="84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000000" w:rsidDel="00000000" w:rsidP="00000000" w:rsidRDefault="00000000" w:rsidRPr="00000000" w14:paraId="00000177">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Листы наблюдений</w:t>
      </w:r>
    </w:p>
    <w:p w:rsidR="00000000" w:rsidDel="00000000" w:rsidP="00000000" w:rsidRDefault="00000000" w:rsidRPr="00000000" w14:paraId="00000178">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Контрольные вопросы</w:t>
      </w:r>
    </w:p>
    <w:p w:rsidR="00000000" w:rsidDel="00000000" w:rsidP="00000000" w:rsidRDefault="00000000" w:rsidRPr="00000000" w14:paraId="00000179">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Анкеты</w:t>
      </w:r>
    </w:p>
    <w:p w:rsidR="00000000" w:rsidDel="00000000" w:rsidP="00000000" w:rsidRDefault="00000000" w:rsidRPr="00000000" w14:paraId="0000017A">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Тесты</w:t>
      </w:r>
    </w:p>
    <w:p w:rsidR="00000000" w:rsidDel="00000000" w:rsidP="00000000" w:rsidRDefault="00000000" w:rsidRPr="00000000" w14:paraId="0000017B">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Защита проектов</w:t>
      </w:r>
    </w:p>
    <w:p w:rsidR="00000000" w:rsidDel="00000000" w:rsidP="00000000" w:rsidRDefault="00000000" w:rsidRPr="00000000" w14:paraId="0000017C">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Результативность участия в конкурсах различной направленности  и уровней.</w:t>
      </w:r>
    </w:p>
    <w:p w:rsidR="00000000" w:rsidDel="00000000" w:rsidP="00000000" w:rsidRDefault="00000000" w:rsidRPr="00000000" w14:paraId="0000017D">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Активность участия во внеклассных  мероприятиях</w:t>
      </w:r>
    </w:p>
    <w:p w:rsidR="00000000" w:rsidDel="00000000" w:rsidP="00000000" w:rsidRDefault="00000000" w:rsidRPr="00000000" w14:paraId="0000017E">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sectPr>
      <w:type w:val="continuous"/>
      <w:pgSz w:h="16834" w:w="11909" w:orient="portrait"/>
      <w:pgMar w:bottom="692.7165354330737" w:top="1700.7874015748032" w:left="850.3937007874016" w:right="566.81102362204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Муниципальное общеобразовательное учреждение </w:t>
    </w:r>
  </w:p>
  <w:p w:rsidR="00000000" w:rsidDel="00000000" w:rsidP="00000000" w:rsidRDefault="00000000" w:rsidRPr="00000000" w14:paraId="000001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Хмельниковская средняя общеобразовательная школа</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cntd.ru/document/566085656#6580IP" TargetMode="External"/><Relationship Id="rId9" Type="http://schemas.openxmlformats.org/officeDocument/2006/relationships/hyperlink" Target="https://edsoo.ru/download/611?hash=8e684a40980cb4f1c641970114711ecc" TargetMode="External"/><Relationship Id="rId5" Type="http://schemas.openxmlformats.org/officeDocument/2006/relationships/styles" Target="styles.xml"/><Relationship Id="rId6" Type="http://schemas.openxmlformats.org/officeDocument/2006/relationships/hyperlink" Target="http://skiv.instrao.ru/bank-zadaniy/" TargetMode="External"/><Relationship Id="rId7" Type="http://schemas.openxmlformats.org/officeDocument/2006/relationships/hyperlink" Target="http://skiv.instrao.ru/bank-zadaniy/" TargetMode="External"/><Relationship Id="rId8" Type="http://schemas.openxmlformats.org/officeDocument/2006/relationships/hyperlink" Target="https://edsoo.ru/download/611?hash=8e684a40980cb4f1c641970114711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