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5" w:rsidRDefault="00EC7AC0" w:rsidP="005E2F6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EC7AC0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21657"/>
            <wp:effectExtent l="0" t="0" r="0" b="0"/>
            <wp:docPr id="1" name="Рисунок 1" descr="C:\Users\root\Desktop\01-JAN-2007\000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F6C" w:rsidRPr="003B13C7" w:rsidRDefault="00B03FF5" w:rsidP="005E2F6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E2F6C" w:rsidRPr="003B13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2F6C" w:rsidRPr="003B13C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E2F6C" w:rsidRPr="003B13C7" w:rsidRDefault="005E2F6C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Рабочая программа по</w:t>
      </w:r>
      <w:r w:rsidRPr="003B13C7">
        <w:rPr>
          <w:rFonts w:ascii="Times New Roman" w:hAnsi="Times New Roman"/>
          <w:sz w:val="24"/>
          <w:szCs w:val="24"/>
        </w:rPr>
        <w:t xml:space="preserve">  литературе</w:t>
      </w:r>
      <w:r w:rsidRPr="003B13C7">
        <w:rPr>
          <w:rFonts w:ascii="Times New Roman" w:eastAsia="Calibri" w:hAnsi="Times New Roman"/>
          <w:sz w:val="24"/>
          <w:szCs w:val="24"/>
        </w:rPr>
        <w:t xml:space="preserve"> дл</w:t>
      </w:r>
      <w:r w:rsidR="00ED27DA" w:rsidRPr="003B13C7">
        <w:rPr>
          <w:rFonts w:ascii="Times New Roman" w:eastAsia="Calibri" w:hAnsi="Times New Roman"/>
          <w:sz w:val="24"/>
          <w:szCs w:val="24"/>
        </w:rPr>
        <w:t>я  11  класса МОУ Хмельниковская СОШ</w:t>
      </w:r>
      <w:r w:rsidRPr="003B13C7">
        <w:rPr>
          <w:rFonts w:ascii="Times New Roman" w:eastAsia="Calibri" w:hAnsi="Times New Roman"/>
          <w:sz w:val="24"/>
          <w:szCs w:val="24"/>
        </w:rPr>
        <w:t xml:space="preserve"> составлена в соответствии с нормативными   документами:</w:t>
      </w:r>
    </w:p>
    <w:p w:rsidR="00ED27DA" w:rsidRPr="003B13C7" w:rsidRDefault="003B13C7" w:rsidP="003B13C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ED27DA" w:rsidRPr="003B13C7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г., 24 сентября, 11 декабря 2020г.)</w:t>
      </w:r>
    </w:p>
    <w:p w:rsidR="00ED27DA" w:rsidRPr="003B13C7" w:rsidRDefault="003B13C7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="00ED27DA" w:rsidRPr="003B13C7">
        <w:rPr>
          <w:rFonts w:ascii="Times New Roman" w:eastAsia="Calibri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ED27DA" w:rsidRPr="003B13C7" w:rsidRDefault="003B13C7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="00ED27DA" w:rsidRPr="003B13C7">
        <w:rPr>
          <w:rFonts w:ascii="Times New Roman" w:eastAsia="Calibri" w:hAnsi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ED27DA" w:rsidRPr="003B13C7" w:rsidRDefault="003B13C7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ED27DA" w:rsidRPr="003B13C7">
        <w:rPr>
          <w:rFonts w:ascii="Times New Roman" w:eastAsia="Calibri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ED27DA" w:rsidRPr="003B13C7" w:rsidRDefault="003B13C7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="00ED27DA" w:rsidRPr="003B13C7">
        <w:rPr>
          <w:rFonts w:ascii="Times New Roman" w:eastAsia="Calibri" w:hAnsi="Times New Roman"/>
          <w:sz w:val="24"/>
          <w:szCs w:val="24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D27DA" w:rsidRPr="003B13C7" w:rsidRDefault="003B13C7" w:rsidP="00ED27DA">
      <w:p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</w:t>
      </w:r>
      <w:r w:rsidR="00ED27DA" w:rsidRPr="003B13C7">
        <w:rPr>
          <w:rFonts w:ascii="Times New Roman" w:eastAsia="Calibri" w:hAnsi="Times New Roman"/>
          <w:sz w:val="24"/>
          <w:szCs w:val="24"/>
        </w:rPr>
        <w:t>.Приказ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ED27DA" w:rsidRPr="003B13C7" w:rsidRDefault="003B13C7" w:rsidP="00ED27DA">
      <w:p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ED27DA" w:rsidRPr="003B13C7">
        <w:rPr>
          <w:rFonts w:ascii="Times New Roman" w:eastAsia="Calibri" w:hAnsi="Times New Roman"/>
          <w:sz w:val="24"/>
          <w:szCs w:val="24"/>
        </w:rPr>
        <w:t>.Приказ Минпросвещения России от 02.12.2019 N 649 «Об утверждении Целевой модели цифровой образовательной среды».</w:t>
      </w:r>
    </w:p>
    <w:p w:rsidR="00ED27DA" w:rsidRPr="003B13C7" w:rsidRDefault="00ED27DA" w:rsidP="00ED27DA">
      <w:p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8.Приказ Рособрнадзора № 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ED27DA" w:rsidRPr="003B13C7" w:rsidRDefault="00ED27DA" w:rsidP="003B13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9.</w:t>
      </w:r>
      <w:r w:rsidR="003B13C7" w:rsidRPr="003B13C7">
        <w:rPr>
          <w:rFonts w:ascii="Times New Roman" w:eastAsia="Calibri" w:hAnsi="Times New Roman"/>
          <w:sz w:val="24"/>
          <w:szCs w:val="24"/>
        </w:rPr>
        <w:t xml:space="preserve"> Примерная основная образовательная программа среднего общего образования (Одобрена решением от 12.045.2016, протокол № 2/16)</w:t>
      </w:r>
    </w:p>
    <w:p w:rsidR="00ED27DA" w:rsidRPr="003B13C7" w:rsidRDefault="00ED27DA" w:rsidP="00ED27DA">
      <w:pPr>
        <w:tabs>
          <w:tab w:val="left" w:pos="1134"/>
        </w:tabs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10.</w:t>
      </w:r>
      <w:r w:rsidRPr="003B13C7">
        <w:rPr>
          <w:rFonts w:ascii="Times New Roman" w:eastAsia="Calibri" w:hAnsi="Times New Roman"/>
          <w:sz w:val="24"/>
          <w:szCs w:val="24"/>
          <w:lang w:eastAsia="ru-RU"/>
        </w:rPr>
        <w:t>ООП ООО МОУ Хмельниковская СОШ</w:t>
      </w:r>
      <w:r w:rsidRPr="003B13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7DA" w:rsidRPr="003B13C7" w:rsidRDefault="00ED27DA" w:rsidP="00ED2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13C7">
        <w:rPr>
          <w:rFonts w:ascii="Times New Roman" w:hAnsi="Times New Roman"/>
          <w:sz w:val="24"/>
          <w:szCs w:val="24"/>
          <w:lang w:eastAsia="zh-CN"/>
        </w:rPr>
        <w:t>11. Методическое письмо Министерства образования и науки Ярославской области «О преподавании</w:t>
      </w:r>
      <w:r w:rsidR="003B13C7" w:rsidRPr="003B13C7">
        <w:rPr>
          <w:rFonts w:ascii="Times New Roman" w:hAnsi="Times New Roman"/>
          <w:sz w:val="24"/>
          <w:szCs w:val="24"/>
          <w:lang w:eastAsia="zh-CN"/>
        </w:rPr>
        <w:t xml:space="preserve"> учебного предмета «Литература</w:t>
      </w:r>
      <w:r w:rsidRPr="003B13C7">
        <w:rPr>
          <w:rFonts w:ascii="Times New Roman" w:hAnsi="Times New Roman"/>
          <w:sz w:val="24"/>
          <w:szCs w:val="24"/>
          <w:lang w:eastAsia="zh-CN"/>
        </w:rPr>
        <w:t xml:space="preserve">» в 2021-2022 гг.» </w:t>
      </w:r>
    </w:p>
    <w:p w:rsidR="00ED27DA" w:rsidRPr="003B13C7" w:rsidRDefault="00ED27DA" w:rsidP="003B13C7">
      <w:pPr>
        <w:jc w:val="both"/>
        <w:rPr>
          <w:rFonts w:ascii="Times New Roman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12.Авторская рабочая програ</w:t>
      </w:r>
      <w:r w:rsidR="003B13C7" w:rsidRPr="003B13C7">
        <w:rPr>
          <w:rFonts w:ascii="Times New Roman" w:eastAsia="Calibri" w:hAnsi="Times New Roman"/>
          <w:sz w:val="24"/>
          <w:szCs w:val="24"/>
        </w:rPr>
        <w:t xml:space="preserve">мма по литературе </w:t>
      </w:r>
      <w:r w:rsidR="003B13C7" w:rsidRPr="003B13C7">
        <w:rPr>
          <w:rFonts w:ascii="Times New Roman" w:hAnsi="Times New Roman"/>
          <w:sz w:val="24"/>
          <w:szCs w:val="24"/>
        </w:rPr>
        <w:t>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:rsidR="00ED27DA" w:rsidRPr="003B13C7" w:rsidRDefault="00ED27DA" w:rsidP="00ED27DA">
      <w:pPr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3B13C7">
        <w:rPr>
          <w:rFonts w:ascii="Times New Roman" w:hAnsi="Times New Roman"/>
          <w:sz w:val="24"/>
          <w:szCs w:val="24"/>
          <w:lang w:eastAsia="ru-RU"/>
        </w:rPr>
        <w:lastRenderedPageBreak/>
        <w:t>13.Учебный план МОУ Хмельниковская СОШ на 2021-2022 учебный год.</w:t>
      </w:r>
    </w:p>
    <w:p w:rsidR="005E2F6C" w:rsidRPr="00031EFA" w:rsidRDefault="003B13C7" w:rsidP="00031EFA">
      <w:pPr>
        <w:jc w:val="both"/>
        <w:rPr>
          <w:rFonts w:ascii="Times New Roman" w:hAnsi="Times New Roman"/>
          <w:sz w:val="24"/>
          <w:szCs w:val="24"/>
        </w:rPr>
      </w:pPr>
      <w:r w:rsidRPr="00031EFA">
        <w:rPr>
          <w:rFonts w:ascii="Times New Roman" w:hAnsi="Times New Roman"/>
          <w:sz w:val="24"/>
          <w:szCs w:val="24"/>
        </w:rPr>
        <w:t>14.</w:t>
      </w:r>
      <w:r w:rsidRPr="00031EFA">
        <w:rPr>
          <w:rFonts w:ascii="Times New Roman" w:eastAsia="Calibri" w:hAnsi="Times New Roman"/>
          <w:sz w:val="24"/>
          <w:szCs w:val="24"/>
        </w:rPr>
        <w:t xml:space="preserve"> Примерная программа воспитания п.</w:t>
      </w:r>
      <w:r w:rsidR="00031EFA" w:rsidRPr="00031EFA">
        <w:rPr>
          <w:rFonts w:ascii="Times New Roman" w:eastAsia="Calibri" w:hAnsi="Times New Roman"/>
          <w:sz w:val="24"/>
          <w:szCs w:val="24"/>
        </w:rPr>
        <w:t xml:space="preserve"> </w:t>
      </w:r>
      <w:r w:rsidRPr="00031EFA">
        <w:rPr>
          <w:rFonts w:ascii="Times New Roman" w:eastAsia="Calibri" w:hAnsi="Times New Roman"/>
          <w:sz w:val="24"/>
          <w:szCs w:val="24"/>
        </w:rPr>
        <w:t>3.4 «Модуль «Школьный урок»</w:t>
      </w:r>
      <w:r w:rsidR="00031EFA" w:rsidRPr="00031EFA">
        <w:rPr>
          <w:rFonts w:ascii="Times New Roman" w:eastAsia="Calibri" w:hAnsi="Times New Roman"/>
          <w:sz w:val="24"/>
          <w:szCs w:val="24"/>
        </w:rPr>
        <w:t xml:space="preserve"> от 2 июня 2020</w:t>
      </w:r>
      <w:r w:rsidR="00031EFA">
        <w:rPr>
          <w:rFonts w:ascii="Times New Roman" w:eastAsia="Calibri" w:hAnsi="Times New Roman"/>
          <w:sz w:val="24"/>
          <w:szCs w:val="24"/>
        </w:rPr>
        <w:t xml:space="preserve">г. </w:t>
      </w:r>
      <w:r w:rsidR="00031EFA" w:rsidRPr="00031EFA">
        <w:rPr>
          <w:rFonts w:ascii="Times New Roman" w:eastAsia="Calibri" w:hAnsi="Times New Roman"/>
          <w:sz w:val="24"/>
          <w:szCs w:val="24"/>
        </w:rPr>
        <w:t xml:space="preserve">Протокол № 2/20 </w:t>
      </w:r>
    </w:p>
    <w:p w:rsidR="005E2F6C" w:rsidRDefault="005E2F6C" w:rsidP="005E2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литературоведческой науке; </w:t>
      </w:r>
    </w:p>
    <w:p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суждений литературной критики.</w:t>
      </w:r>
    </w:p>
    <w:p w:rsidR="005E2F6C" w:rsidRDefault="005E2F6C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Рабочая программа рассчитана на 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 xml:space="preserve"> 102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>34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(3 часа  в неделю</w:t>
      </w:r>
      <w:r>
        <w:rPr>
          <w:rFonts w:ascii="Times New Roman" w:hAnsi="Times New Roman"/>
          <w:sz w:val="24"/>
          <w:szCs w:val="24"/>
          <w:lang w:eastAsia="ru-RU"/>
        </w:rPr>
        <w:t>), что соответствует авторской.</w:t>
      </w:r>
    </w:p>
    <w:p w:rsidR="005E2F6C" w:rsidRDefault="005E2F6C" w:rsidP="005E2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F6C" w:rsidRDefault="003B13C7" w:rsidP="003B13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E2F6C"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5E2F6C" w:rsidRDefault="003B13C7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E2F6C">
        <w:rPr>
          <w:rFonts w:ascii="Times New Roman" w:hAnsi="Times New Roman"/>
          <w:color w:val="000000"/>
          <w:sz w:val="24"/>
          <w:szCs w:val="24"/>
        </w:rPr>
        <w:t xml:space="preserve">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5E2F6C" w:rsidRDefault="005E2F6C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Планируемые результаты освоения учебного</w:t>
      </w:r>
      <w:r w:rsidR="00ED6D2C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предмета. 11класс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Личностные результаты: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ценности здорового и безопасного образа жизни;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rFonts w:ascii="Times New Roman" w:hAnsi="Times New Roman"/>
          <w:b/>
          <w:sz w:val="24"/>
          <w:szCs w:val="24"/>
        </w:rPr>
        <w:t>на базовом уровне научится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устной и письменной форме обобщать и анализировать свой читательский опыт, а именно: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следующую продуктивную деятельность: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sz w:val="24"/>
          <w:szCs w:val="24"/>
        </w:rPr>
        <w:t>получит возможность узнать: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месте и значении русской литературы в мировой литературе;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произведениях новейшей отечественной и мировой литературы;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важнейших литературных ресурсах, в том числе в Интернете;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историко-культурном подходе в литературоведении;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историко-литературном процессе XIX и XX веков;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Ф. М. Достоевский, М. А. Булгаков, А. И. Солженицын, Ф. Кафка, Э.-М. Ремарк; Дон Кихот, Гамлет, Манилов, Обломов, «человек в футляре» и т. п.;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16"/>
          <w:szCs w:val="16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Воспитательные цели и задачи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lastRenderedPageBreak/>
        <w:t>воспитание</w:t>
      </w:r>
      <w:r w:rsidRPr="009A138B">
        <w:rPr>
          <w:rFonts w:ascii="Times New Roman" w:eastAsia="Calibri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</w:t>
      </w:r>
    </w:p>
    <w:p w:rsidR="00777BFB" w:rsidRPr="009A138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>обогащение духовного мира школьников, их жизненного и эстетического опыта;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9A138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A138B">
        <w:rPr>
          <w:rFonts w:ascii="Times New Roman" w:eastAsia="Calibri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условий по формированию сознательной дисциплины и норм поведения учащихся;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создание на уроке условий, обеспечивающие воспитание аккуратности и внимательности при выполнении работ и овладении необходимыми навыками самостоятельной учебной деятельности;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Содержание учебного предмета, </w:t>
      </w:r>
      <w:r>
        <w:rPr>
          <w:rFonts w:ascii="Times New Roman" w:hAnsi="Times New Roman"/>
          <w:b/>
          <w:sz w:val="24"/>
          <w:szCs w:val="24"/>
        </w:rPr>
        <w:t>11 класс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Введение. Изучение языка художественной литературы </w:t>
      </w:r>
      <w:r>
        <w:rPr>
          <w:rFonts w:ascii="Times New Roman" w:hAnsi="Times New Roman"/>
          <w:color w:val="000000"/>
          <w:sz w:val="24"/>
          <w:szCs w:val="24"/>
        </w:rPr>
        <w:t>Анализ художественного текста. Понятие поэтического языка.Теория. Художественный текст. Поэтический язык.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Мировая  литература рубежа 19-20 вв.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Содержание понятия «мировая литература» Характерные черты. . Т.-С.Элиот, Э.-М. Ремарк. Жизнь и творчество, судьба и творчество. 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литература начала 20 века Л</w:t>
      </w:r>
      <w:r>
        <w:rPr>
          <w:rFonts w:ascii="Times New Roman" w:hAnsi="Times New Roman"/>
          <w:color w:val="000000"/>
          <w:sz w:val="24"/>
          <w:szCs w:val="24"/>
        </w:rPr>
        <w:t>итературные искания и направленияфилософской мысли. Золотой и серебряный век русской литературы. Своеобразие реализма в русской литературе начала 20 века.Реализм и модернизм, разнообразие литературных стилей, школ, групп.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Алексеевич Бунин </w:t>
      </w:r>
      <w:r>
        <w:rPr>
          <w:rFonts w:ascii="Times New Roman" w:hAnsi="Times New Roman"/>
          <w:color w:val="000000"/>
          <w:sz w:val="24"/>
          <w:szCs w:val="24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Александр Иванович Куприн.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творчество, личность писателя.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«Юнкера», «Жанета»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сочиенение по творчеству И.А.Бунина и А.И.Куприна..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Леонид Николаевич Андреев </w:t>
      </w:r>
      <w:r>
        <w:rPr>
          <w:rFonts w:ascii="Times New Roman" w:hAnsi="Times New Roman"/>
          <w:color w:val="000000"/>
          <w:sz w:val="24"/>
          <w:szCs w:val="24"/>
        </w:rPr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Шмелёв. </w:t>
      </w:r>
      <w:r>
        <w:rPr>
          <w:rFonts w:ascii="Times New Roman" w:hAnsi="Times New Roman"/>
          <w:color w:val="000000"/>
          <w:sz w:val="24"/>
          <w:szCs w:val="24"/>
        </w:rPr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Константинович  Зайцев </w:t>
      </w:r>
      <w:r>
        <w:rPr>
          <w:rFonts w:ascii="Times New Roman" w:hAnsi="Times New Roman"/>
          <w:color w:val="000000"/>
          <w:sz w:val="24"/>
          <w:szCs w:val="24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Аркадий Тимофеевич Аверченко.</w:t>
      </w:r>
      <w:r>
        <w:rPr>
          <w:rFonts w:ascii="Times New Roman" w:hAnsi="Times New Roman"/>
          <w:color w:val="000000"/>
          <w:sz w:val="24"/>
          <w:szCs w:val="24"/>
        </w:rPr>
        <w:t> Журнал «Сатирикон». Жизнеутверждающий юмор и сатира писателя. Рассказы «Дюжина ножей в спину революции».Рассказы. Развитие представлений об иронии и пародии.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Тэффи. </w:t>
      </w:r>
      <w:r>
        <w:rPr>
          <w:rFonts w:ascii="Times New Roman" w:hAnsi="Times New Roman"/>
          <w:color w:val="000000"/>
          <w:sz w:val="24"/>
          <w:szCs w:val="24"/>
        </w:rPr>
        <w:t>Художественный мир. Юмористические образы рассказов Тэффи. Мысли о России. Оценка таланта писательницы современниками. различие юмора и сатиры А.Т.Аверченко и Тэффи.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  Набоков </w:t>
      </w:r>
      <w:r>
        <w:rPr>
          <w:rFonts w:ascii="Times New Roman" w:hAnsi="Times New Roman"/>
          <w:color w:val="000000"/>
          <w:sz w:val="24"/>
          <w:szCs w:val="24"/>
        </w:rPr>
        <w:t>Память о России. Начало творчества. Классические традиции в романах писателя. Язык и стилистическая индивидуальность. Роман «Машенька». Феномен языка Набокова.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Особенности поэзии начала 20 века </w:t>
      </w:r>
      <w:r>
        <w:rPr>
          <w:rFonts w:ascii="Times New Roman" w:hAnsi="Times New Roman"/>
          <w:color w:val="000000"/>
          <w:sz w:val="24"/>
          <w:szCs w:val="24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/>
          <w:bCs/>
          <w:color w:val="000000"/>
          <w:sz w:val="24"/>
          <w:szCs w:val="24"/>
        </w:rPr>
        <w:t>. Разнообразие творческих индивидуальностей в поэзии серебряного века.</w:t>
      </w:r>
      <w:r>
        <w:rPr>
          <w:rFonts w:ascii="Times New Roman" w:hAnsi="Times New Roman"/>
          <w:color w:val="000000"/>
          <w:sz w:val="24"/>
          <w:szCs w:val="24"/>
        </w:rPr>
        <w:t>Эстетические программы модернистских объединений.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Валерий Яковлевич Брюсов.</w:t>
      </w:r>
      <w:r>
        <w:rPr>
          <w:rFonts w:ascii="Times New Roman" w:hAnsi="Times New Roman"/>
          <w:color w:val="000000"/>
          <w:sz w:val="24"/>
          <w:szCs w:val="24"/>
        </w:rPr>
        <w:t xml:space="preserve"> Слово о поэте. Стихотворения: «Творчество», «Юному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поэту», «Антоний», «Сумерки», «Я»..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Константин Дмитриевич Бальмонт.</w:t>
      </w:r>
      <w:r>
        <w:rPr>
          <w:rFonts w:ascii="Times New Roman" w:hAnsi="Times New Roman"/>
          <w:color w:val="000000"/>
          <w:sz w:val="24"/>
          <w:szCs w:val="24"/>
        </w:rPr>
        <w:t> Слово о поэте. Стихотворения.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«Семицветник». Поэзия как выразительница «говора стихий». Цветопись и звукопись поэзии Бальмонта. Интерес к древнеславян-скому фольклору («Злые чары», «Жар-птица»). Тема России в эмигрантской лирике Бальмонта.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Иннокентий Анненский, Федор Сологуб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Белый</w:t>
      </w:r>
      <w:r>
        <w:rPr>
          <w:rFonts w:ascii="Times New Roman" w:hAnsi="Times New Roman"/>
          <w:color w:val="000000"/>
          <w:sz w:val="24"/>
          <w:szCs w:val="24"/>
        </w:rPr>
        <w:t>  Основные этапы жизни.Стихотворения А.Белого «На горах», «Отчаянье», И.Ф.Аненского «Мучительный сонет», «Смычок и струны»,Ф.Сологуба «В тихий вечер на распутье двух дорог». Основные темы и мотивы лирики поэтов.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Русский акмеизм.</w:t>
      </w:r>
      <w:r>
        <w:rPr>
          <w:rFonts w:ascii="Times New Roman" w:hAnsi="Times New Roman"/>
          <w:color w:val="000000"/>
          <w:sz w:val="24"/>
          <w:szCs w:val="24"/>
        </w:rPr>
        <w:t>Истоки. Литературные манифесты акмеистов.Эстетика акмеизма, основные принципы, отличительные черты.Влияние акмеизма нга последующее развитие русской литературы 20 века.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Степанович Гумилев</w:t>
      </w:r>
      <w:r>
        <w:rPr>
          <w:rFonts w:ascii="Times New Roman" w:hAnsi="Times New Roman"/>
          <w:color w:val="000000"/>
          <w:sz w:val="24"/>
          <w:szCs w:val="24"/>
        </w:rPr>
        <w:t>. Слово о поэте. Стихотворения: «Канцона вторая», «Дон Жуан», «Мои читатели», «Шестое чувство»,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Русский футуризм. </w:t>
      </w:r>
      <w:r>
        <w:rPr>
          <w:rFonts w:ascii="Times New Roman" w:hAnsi="Times New Roman"/>
          <w:bCs/>
          <w:color w:val="000000"/>
          <w:sz w:val="24"/>
          <w:szCs w:val="24"/>
        </w:rPr>
        <w:t>Футуризм как литературное течение модернизма. Характерные черты эстетики футуристов.Лирика И. Северянина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 Стихотворения: «Я, неий Игорь Северянин…»,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  <w:r>
        <w:rPr>
          <w:rFonts w:ascii="Times New Roman" w:hAnsi="Times New Roman"/>
          <w:bCs/>
          <w:color w:val="000000"/>
          <w:sz w:val="24"/>
          <w:szCs w:val="24"/>
        </w:rPr>
        <w:t>Владислав Фелицианович Ходасевич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 xml:space="preserve">Жизнь в России. Причина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эмиграции.Ранняя лирика. «Акробат», «Воспоминанье». 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Максим Горький. </w:t>
      </w:r>
      <w:r>
        <w:rPr>
          <w:rFonts w:ascii="Times New Roman" w:hAnsi="Times New Roman"/>
          <w:color w:val="000000"/>
          <w:sz w:val="24"/>
          <w:szCs w:val="24"/>
        </w:rPr>
        <w:t>Биография. Ранние рассказы. «Макар Чудра» Романтический пафос и реализм рассказа. 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Литературные портреты. Пафос «Несвоевременных мыслей» Горького.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творчеству М.Горького.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Блок.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Акмеизм. Футуризм (начальные представления). изучения).«Вхожу я в темные храмы...», «Фабрика», «Когда вы стоите на моем пути...». 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Литературные и философские пристрастия юного поэта. Влияние Жуковского, Фета, Полонского, философии Вл. Соловьева.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 и революция. Поэма «Двенадцать». История создания поэмы и ее восприятие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современниками. Многоплановость, сложность художественного мира поэмы. Символическое и конкретнореалистическое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  <w:r>
        <w:rPr>
          <w:rFonts w:ascii="Times New Roman" w:hAnsi="Times New Roman"/>
          <w:bCs/>
          <w:color w:val="000000"/>
          <w:sz w:val="24"/>
          <w:szCs w:val="24"/>
        </w:rPr>
        <w:t>Статья А.Блока «Интеллигенция и революция»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творчеству А.Блока.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Новокрестьянская поэзия.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Клюев.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Стихотворения: «Изба – святилище земли», «Голос народа», «Рождество избы».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дроги…»,»Учусь постигнуть в каждом миге…», «О Русь, взмахни крылами…»,  «Ветры, ветры, о снежные ветры…», «Мы теперь уходим понемногу...», «Письмо матери», «Спит ковыль. Равнина дорогая...», «Шаганэ ты моя, Ша-ганэ!..», «Не жалею, не зову, не плачу...», «Русь советская», «Сорокоуст». «Я покинул родимый дом...», «Собаке Качалова», 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-людям.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быстротечности человеческого бытия. Поэтика есенинского цикла («Персидские мотивы»).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Поэма «Анна Снегина». лирическое и эпическое в поэме. Образы лирических героев. Смысл финала поэмы.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 </w:t>
      </w:r>
      <w:r>
        <w:rPr>
          <w:rFonts w:ascii="Times New Roman" w:hAnsi="Times New Roman"/>
          <w:color w:val="000000"/>
          <w:sz w:val="24"/>
          <w:szCs w:val="24"/>
        </w:rPr>
        <w:t>Биография. Футуризм. Поэтика Маяковского. Рифма и ритм его стихов. Неологизмы. Поэмы Маяковского. Новаторство поэта.Стихотворения Поэма «Облако в штанах».Маяковский и революция. Поэма «Хорошо». Пьесы «Клоп», «Баня». Сатира Маяковского. Лирика Любви.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1920-х годов </w:t>
      </w:r>
      <w:r>
        <w:rPr>
          <w:rFonts w:ascii="Times New Roman" w:hAnsi="Times New Roman"/>
          <w:color w:val="000000"/>
          <w:sz w:val="24"/>
          <w:szCs w:val="24"/>
        </w:rPr>
        <w:t>Народ и революция- поэтические обобщения. Литературные группировки. Творчество А.М.Ремизова, Д.А.Фурманова, А.С. Серафимовича.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Александровия Фадеев. </w:t>
      </w:r>
      <w:r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Исаак Бабель.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>«Конармия»-цикл новелл. Тема революции и Гражданской войны. Реалистическое изображение человека в потоке революционных событий.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Евгений Замятин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 xml:space="preserve">Роман «Мы». Жанр утопии и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антиутопии. актуальность романа. Различные интерпретации произведения.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Михаил Зощенко.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>Сатирические рассказы.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Индивидуальный стиль писатея. Юмор и сатира.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зачетная работа за 1 полугодие.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литературы 1930-х годов. </w:t>
      </w:r>
      <w:r>
        <w:rPr>
          <w:rFonts w:ascii="Times New Roman" w:hAnsi="Times New Roman"/>
          <w:bCs/>
          <w:color w:val="000000"/>
          <w:sz w:val="24"/>
          <w:szCs w:val="24"/>
        </w:rPr>
        <w:t>Исторические предпосылки возникновения. Жизнь и творчество Н.А.Островского (обзор)  Сложность творческих поисков и писательских судеб.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Платонович Платонов</w:t>
      </w:r>
      <w:r>
        <w:rPr>
          <w:rFonts w:ascii="Times New Roman" w:hAnsi="Times New Roman"/>
          <w:color w:val="000000"/>
          <w:sz w:val="24"/>
          <w:szCs w:val="24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Афанасьевич Булгаков.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Повести «Роковые яйца», «Собачье сердце» (обзор).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роману М.А.Булгакова «Мастер и Маргарита»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Марина Ивановна Цветаева.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голоса Цветаевой. Искренность лирического монологаисповеди.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Поэмы «Царь-девица», «Поэма Горы», «Поэма Конца» (обзор)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Осип Эмильевич Мандельштам</w:t>
      </w:r>
      <w:r>
        <w:rPr>
          <w:rFonts w:ascii="Times New Roman" w:hAnsi="Times New Roman"/>
          <w:color w:val="000000"/>
          <w:sz w:val="24"/>
          <w:szCs w:val="24"/>
        </w:rPr>
        <w:t xml:space="preserve">. Жизнь и творчество. (Обзор.) Стихотворения: «Notre Dame»,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«Silentium», «Мы живем, под собою не чуя страны...». 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Алексей Толстой.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годов. А.Н. Толстой. «Петр I»: проблематика и художественное своеобразие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романа. 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Пришвин.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 Путевые очерки. «Черный араб». Пришвин и модернизм. Философия природы. «Жень-шень». Сказки о Правде. «Кладовая солнца». Дневник как дело жизни.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Борис Леонидович Пастернак.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Анна Андреевна Ахматова.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утешно...»,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жанра и композиции поэмы.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Заболоцкий</w:t>
      </w:r>
      <w:r>
        <w:rPr>
          <w:rFonts w:ascii="Times New Roman" w:hAnsi="Times New Roman"/>
          <w:color w:val="000000"/>
          <w:sz w:val="24"/>
          <w:szCs w:val="24"/>
        </w:rPr>
        <w:t> Биография. Первые поэтические публикации. «Завещание», «Я не ищу гармонии в природе…» «Гроза идет».  Трагедия поэта. Философский характер произведений Заболоцкого. Кредо поэта.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Александрович Шолохов.</w:t>
      </w:r>
      <w:r>
        <w:rPr>
          <w:rFonts w:ascii="Times New Roman" w:hAnsi="Times New Roman"/>
          <w:color w:val="000000"/>
          <w:sz w:val="24"/>
          <w:szCs w:val="24"/>
        </w:rPr>
        <w:t> Жизнь. Творчество. Личность. (Обзор.) «Донские рассказы», «Лазоревая степь», «Родинка», «Чужая кровь» «Шибалково семя».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контроьное сочинение по роману-эпопее М.А.Шолохова «Тихий Дон»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 30-х годов 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О.Хаксли</w:t>
      </w:r>
      <w:r>
        <w:rPr>
          <w:rFonts w:ascii="Times New Roman" w:hAnsi="Times New Roman"/>
          <w:color w:val="000000"/>
          <w:sz w:val="24"/>
          <w:szCs w:val="24"/>
        </w:rPr>
        <w:t xml:space="preserve"> . «О дивный новый мир»: антиутопия. Специфика жанра и композиции произведения. РПроблема дегуманизации общества в процессе технического прогресса.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периода Великой отечественной войны (обзор). </w:t>
      </w:r>
      <w:r>
        <w:rPr>
          <w:rFonts w:ascii="Times New Roman" w:hAnsi="Times New Roman"/>
          <w:color w:val="000000"/>
          <w:sz w:val="24"/>
          <w:szCs w:val="24"/>
        </w:rPr>
        <w:t xml:space="preserve">Писатели на фронтах ВОВ. Первые публикации во фронтовой печати. Проза </w:t>
      </w:r>
      <w:r>
        <w:rPr>
          <w:rFonts w:ascii="Times New Roman" w:hAnsi="Times New Roman"/>
          <w:bCs/>
          <w:color w:val="000000"/>
          <w:sz w:val="24"/>
          <w:szCs w:val="24"/>
        </w:rPr>
        <w:t>Великой отечественной войны</w:t>
      </w:r>
      <w:r>
        <w:rPr>
          <w:rFonts w:ascii="Times New Roman" w:hAnsi="Times New Roman"/>
          <w:color w:val="000000"/>
          <w:sz w:val="24"/>
          <w:szCs w:val="24"/>
        </w:rPr>
        <w:t>.Поэзия. Драматургия.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Трифонович Твардовский </w:t>
      </w:r>
      <w:r>
        <w:rPr>
          <w:rFonts w:ascii="Times New Roman" w:hAnsi="Times New Roman"/>
          <w:color w:val="000000"/>
          <w:sz w:val="24"/>
          <w:szCs w:val="24"/>
        </w:rPr>
        <w:t>Жизнь и творчество. (Обзор.) Начало творческого пути. Своеобразие поэмы «Трава Муравия».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Исаевич Солженицын.</w:t>
      </w:r>
      <w:r>
        <w:rPr>
          <w:rFonts w:ascii="Times New Roman" w:hAnsi="Times New Roman"/>
          <w:color w:val="000000"/>
          <w:sz w:val="24"/>
          <w:szCs w:val="24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 «Матренин двор»Сюжет , композиция, пролог.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«Архипелаг ГУЛАГ» (обзор). автобиографизм творчества А.И.Солженицына.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литературы. </w:t>
      </w:r>
      <w:r>
        <w:rPr>
          <w:rFonts w:ascii="Times New Roman" w:hAnsi="Times New Roman"/>
          <w:color w:val="000000"/>
          <w:sz w:val="24"/>
          <w:szCs w:val="24"/>
        </w:rPr>
        <w:t>После войны. А.Камю. Э.Хемингуэй Повесть «Старик и море».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Полвека русской поэзии. </w:t>
      </w:r>
      <w:r>
        <w:rPr>
          <w:rFonts w:ascii="Times New Roman" w:hAnsi="Times New Roman"/>
          <w:color w:val="000000"/>
          <w:sz w:val="24"/>
          <w:szCs w:val="24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Иосиф АлександровичБродский </w:t>
      </w:r>
      <w:r>
        <w:rPr>
          <w:rFonts w:ascii="Times New Roman" w:hAnsi="Times New Roman"/>
          <w:color w:val="000000"/>
          <w:sz w:val="24"/>
          <w:szCs w:val="24"/>
        </w:rPr>
        <w:t>Жизнь. Творчество. (Обзор.)</w:t>
      </w:r>
      <w:r>
        <w:rPr>
          <w:rFonts w:ascii="Times New Roman" w:hAnsi="Times New Roman"/>
          <w:sz w:val="24"/>
          <w:szCs w:val="24"/>
        </w:rPr>
        <w:t>. Творческая самостоятельность. Бродский - «поэт культуры», усложненный «культурный багаж» его поэзии. Русская и западная ориентация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Ф.Саган. Г.-Г. Маркес. У.Эко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проза В 1950-2000 годы </w:t>
      </w:r>
      <w:r>
        <w:rPr>
          <w:rFonts w:ascii="Times New Roman" w:hAnsi="Times New Roman"/>
          <w:color w:val="000000"/>
          <w:sz w:val="24"/>
          <w:szCs w:val="24"/>
        </w:rPr>
        <w:t>Новый тип литературного процесса. Обновление повествовательных форм.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Валентин ГригорьевичРаспутин </w:t>
      </w:r>
      <w:r>
        <w:rPr>
          <w:rFonts w:ascii="Times New Roman" w:hAnsi="Times New Roman"/>
          <w:color w:val="000000"/>
          <w:sz w:val="24"/>
          <w:szCs w:val="24"/>
        </w:rPr>
        <w:t xml:space="preserve">Жизнь. Творчество. Личность. (Обзор.) </w:t>
      </w:r>
      <w:r>
        <w:rPr>
          <w:rFonts w:ascii="Times New Roman" w:hAnsi="Times New Roman"/>
          <w:sz w:val="24"/>
          <w:szCs w:val="24"/>
        </w:rPr>
        <w:t>«Прощание с Матерой» изображение патриархальной русской деревни, мало затронутой пагубным влиянием цивилизации. Экология души — экология природы.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МакаровичШукшин </w:t>
      </w:r>
      <w:r>
        <w:rPr>
          <w:rFonts w:ascii="Times New Roman" w:hAnsi="Times New Roman"/>
          <w:color w:val="000000"/>
          <w:sz w:val="24"/>
          <w:szCs w:val="24"/>
        </w:rPr>
        <w:t xml:space="preserve">Жизнь. Творчество. Личность. (Обзор.) </w:t>
      </w:r>
      <w:r>
        <w:rPr>
          <w:rFonts w:ascii="Times New Roman" w:hAnsi="Times New Roman"/>
          <w:sz w:val="24"/>
          <w:szCs w:val="24"/>
        </w:rPr>
        <w:t>Тематическое новаторство прозы Шукшина. Соседство комических элементов с трагическими в изображении повседневной жизни совре- менной деревни. Нравственные искания героев. Своеобразие «чудаковатых» персонажей. «Неравнодушный реализм» Шукшина: «Чудик», «Алеша Бесконвойный», «Обида».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Александр Валентинович Вампилов</w:t>
      </w:r>
      <w:r>
        <w:rPr>
          <w:rFonts w:ascii="Times New Roman" w:hAnsi="Times New Roman"/>
          <w:color w:val="000000"/>
          <w:sz w:val="24"/>
          <w:szCs w:val="24"/>
        </w:rPr>
        <w:t>Жизнь. Творчество. Личность. (Обзор). Пьеса «Утиная охота». Традиции и новаторство в драматургии писателя.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Федор Абрамов</w:t>
      </w:r>
      <w:r>
        <w:rPr>
          <w:rFonts w:ascii="Times New Roman" w:hAnsi="Times New Roman"/>
          <w:color w:val="000000"/>
          <w:sz w:val="24"/>
          <w:szCs w:val="24"/>
        </w:rPr>
        <w:t>. Жизнь. Творчество. Личность. (Обзор ). Повести «Деревянные кони», «Пелагея», «Алька». Новаторство «деревенской прозы» Абрамова.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Обзор повестей К.Воробьева «Убиты под Москвой», В.Кондратьева «Сашка», Е.Носова </w:t>
      </w:r>
    </w:p>
    <w:p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«Усвятские шлемоносцы». Автобиографичность и документальность произведений. Своеобразие развития военной темы.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«Городская проза» в русской литературе 1960-1980 гг. Концепция личности в «городской прозе».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Обзор повести Ю.Трифонова «Обмен». Нравственная проблематика произведения.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</w:t>
      </w:r>
      <w:r w:rsidR="00ED6D2C">
        <w:rPr>
          <w:rFonts w:ascii="Times New Roman" w:hAnsi="Times New Roman"/>
          <w:color w:val="000000"/>
          <w:sz w:val="24"/>
          <w:szCs w:val="24"/>
        </w:rPr>
        <w:t>ьная работа за курс 11 класса.</w:t>
      </w:r>
    </w:p>
    <w:p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D2C" w:rsidRDefault="00ED6D2C" w:rsidP="00ED6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является итоговое сочинение</w:t>
      </w:r>
    </w:p>
    <w:p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</w:t>
      </w:r>
      <w:r w:rsidR="00031EFA">
        <w:rPr>
          <w:rFonts w:ascii="Times New Roman" w:hAnsi="Times New Roman"/>
          <w:sz w:val="24"/>
          <w:szCs w:val="24"/>
          <w:lang w:eastAsia="ru-RU"/>
        </w:rPr>
        <w:t>еализации данной программы: 2021-2022</w:t>
      </w:r>
      <w:r>
        <w:rPr>
          <w:rFonts w:ascii="Times New Roman" w:hAnsi="Times New Roman"/>
          <w:sz w:val="24"/>
          <w:szCs w:val="24"/>
          <w:lang w:eastAsia="ru-RU"/>
        </w:rPr>
        <w:t xml:space="preserve"> уч.год</w:t>
      </w:r>
    </w:p>
    <w:p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  <w:r>
        <w:rPr>
          <w:rFonts w:ascii="Times New Roman" w:eastAsia="TimesNewRoman" w:hAnsi="Times New Roman"/>
          <w:b/>
        </w:rPr>
        <w:t>Тематическое планирование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38"/>
        <w:gridCol w:w="7740"/>
        <w:gridCol w:w="1392"/>
      </w:tblGrid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11 класс – 102 часа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Изучение языка худложественной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Мировая литература рубежа 19-20 веков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Русская литература  начала 20 вв.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Литературный процесс 1920-х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Из мировой литературы 1930-х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Литература периода Великой Отечественной войны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Полвека  русской поэзии(поэзия послевоенного периода)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</w:tr>
      <w:tr w:rsidR="00C80C5E" w:rsidTr="00C80C5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5E" w:rsidRDefault="00C80C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Русская проза 1950-2000-х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5E" w:rsidRDefault="00C80C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 ч</w:t>
            </w:r>
          </w:p>
        </w:tc>
      </w:tr>
    </w:tbl>
    <w:p w:rsidR="00A10E48" w:rsidRPr="00834C72" w:rsidRDefault="00834C72">
      <w:pPr>
        <w:rPr>
          <w:rFonts w:ascii="Times New Roman" w:hAnsi="Times New Roman"/>
          <w:b/>
          <w:sz w:val="24"/>
          <w:szCs w:val="24"/>
        </w:rPr>
      </w:pPr>
      <w:r w:rsidRPr="00834C72">
        <w:rPr>
          <w:rFonts w:ascii="Times New Roman" w:hAnsi="Times New Roman"/>
          <w:b/>
          <w:sz w:val="24"/>
          <w:szCs w:val="24"/>
        </w:rPr>
        <w:t>Количество контрольных работ: Сочинений – 7, Тестовая работа – 1 Итоговая контрольная работа -1</w:t>
      </w:r>
    </w:p>
    <w:p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11B" w:rsidRDefault="00D4411B" w:rsidP="00D441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учебного предмета «Литература»</w:t>
      </w:r>
    </w:p>
    <w:p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7"/>
        <w:gridCol w:w="1843"/>
        <w:gridCol w:w="1984"/>
        <w:gridCol w:w="2268"/>
      </w:tblGrid>
      <w:tr w:rsidR="00D4411B" w:rsidRPr="006B3CDC" w:rsidTr="00ED27DA">
        <w:trPr>
          <w:trHeight w:val="910"/>
        </w:trPr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7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 раздела</w:t>
            </w:r>
          </w:p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923D87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3D8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Изучение языка художественной литературы</w:t>
            </w:r>
            <w:r w:rsidRPr="000C451C">
              <w:rPr>
                <w:rFonts w:ascii="Times New Roman" w:hAnsi="Times New Roman"/>
              </w:rPr>
              <w:t>. Анализ художественного текста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Мировая литература рубежа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веков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Русская литература начала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923D87" w:rsidRDefault="00D4411B" w:rsidP="00ED2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И.А.Бунин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Образ греха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Новаторство романа И.А.Бунина «Жизнь Арсеньева»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923D87" w:rsidRDefault="00D4411B" w:rsidP="00ED2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А.И.Куприн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А.И.Куприн. Мир духовный и мир цивилизованный в повести А.И.Куприна «Олеся»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C451C">
              <w:rPr>
                <w:rFonts w:ascii="Times New Roman" w:hAnsi="Times New Roman"/>
              </w:rPr>
              <w:t>алант</w:t>
            </w:r>
            <w:r>
              <w:rPr>
                <w:rFonts w:ascii="Times New Roman" w:hAnsi="Times New Roman"/>
              </w:rPr>
              <w:t xml:space="preserve"> любви</w:t>
            </w:r>
            <w:r w:rsidRPr="000C451C">
              <w:rPr>
                <w:rFonts w:ascii="Times New Roman" w:hAnsi="Times New Roman"/>
              </w:rPr>
              <w:t xml:space="preserve"> и тема социального неравенства в повести А.И.Куприна </w:t>
            </w:r>
            <w:r w:rsidRPr="000C451C">
              <w:rPr>
                <w:rFonts w:ascii="Times New Roman" w:hAnsi="Times New Roman"/>
              </w:rPr>
              <w:lastRenderedPageBreak/>
              <w:t>«Гранатовый браслет»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И.А.Бунина и А.И.Куприна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C41A0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Творчество Л.Н.Андреева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И.С.Шмелева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Б.К.Зайцева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А.Т.Аверченко, Тэффи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Творчество В.В.Набокова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A0C">
              <w:rPr>
                <w:rFonts w:ascii="Times New Roman" w:hAnsi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</w:rPr>
              <w:t xml:space="preserve">Особенности поэзии начала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века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Символизм как литературное течение. </w:t>
            </w:r>
            <w:r w:rsidRPr="000C451C">
              <w:rPr>
                <w:rFonts w:ascii="Times New Roman" w:hAnsi="Times New Roman"/>
                <w:b/>
              </w:rPr>
              <w:t>В.Я.Брюсов</w:t>
            </w:r>
            <w:r w:rsidRPr="000C451C">
              <w:rPr>
                <w:rFonts w:ascii="Times New Roman" w:hAnsi="Times New Roman"/>
              </w:rPr>
              <w:t xml:space="preserve"> как основоположник русского символизма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Своеобразие художественного творчества </w:t>
            </w:r>
            <w:r w:rsidRPr="000C451C">
              <w:rPr>
                <w:rFonts w:ascii="Times New Roman" w:hAnsi="Times New Roman"/>
                <w:b/>
              </w:rPr>
              <w:t>К.Д.Бальмонта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Основные темы и мотивы лирики </w:t>
            </w:r>
            <w:r w:rsidRPr="000C451C">
              <w:rPr>
                <w:rFonts w:ascii="Times New Roman" w:hAnsi="Times New Roman"/>
                <w:b/>
              </w:rPr>
              <w:t>И.Ф.Анненского, Ф.Сологуба, А.Белого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Русский акмеизм и его истоки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</w:rPr>
              <w:t xml:space="preserve">Проблематика и поэтика лирики </w:t>
            </w:r>
            <w:r w:rsidRPr="000C451C">
              <w:rPr>
                <w:rFonts w:ascii="Times New Roman" w:hAnsi="Times New Roman"/>
                <w:b/>
              </w:rPr>
              <w:t>Н.С.Гумилева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446145">
              <w:rPr>
                <w:rFonts w:ascii="Times New Roman" w:hAnsi="Times New Roman"/>
              </w:rPr>
              <w:t>Футуризм как литературное течение модернизма.</w:t>
            </w:r>
            <w:r w:rsidRPr="000C451C">
              <w:rPr>
                <w:rFonts w:ascii="Times New Roman" w:hAnsi="Times New Roman"/>
              </w:rPr>
              <w:t xml:space="preserve"> Лирика </w:t>
            </w:r>
            <w:r w:rsidRPr="000C451C">
              <w:rPr>
                <w:rFonts w:ascii="Times New Roman" w:hAnsi="Times New Roman"/>
                <w:b/>
              </w:rPr>
              <w:t>И.Северянина, В.Ф.Ходасевича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.8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М.Горький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26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Рассказ М.Горького «Старуха Изергиль». Проблематика и особенности композиции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Своеобразие публицистики и мемуарных очерков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А.А.Блок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личность А.А.Блока. Темы и образы ран</w:t>
            </w:r>
            <w:r>
              <w:rPr>
                <w:rFonts w:ascii="Times New Roman" w:hAnsi="Times New Roman"/>
              </w:rPr>
              <w:t>ней лирики. «Стихи о П</w:t>
            </w:r>
            <w:r w:rsidRPr="000C451C">
              <w:rPr>
                <w:rFonts w:ascii="Times New Roman" w:hAnsi="Times New Roman"/>
              </w:rPr>
              <w:t>рекрас</w:t>
            </w:r>
            <w:r>
              <w:rPr>
                <w:rFonts w:ascii="Times New Roman" w:hAnsi="Times New Roman"/>
              </w:rPr>
              <w:t>ной Д</w:t>
            </w:r>
            <w:r w:rsidRPr="000C451C">
              <w:rPr>
                <w:rFonts w:ascii="Times New Roman" w:hAnsi="Times New Roman"/>
              </w:rPr>
              <w:t>аме»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«страшного мира» в лирике А.А.Блока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и исторического пути России в лирике А.А.Блока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Поэма А.А.Блока «Двенадцать»: жанр, стиль, композиция и проблематика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Контрольное сочинение по творчеству А.А.Блока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Новокрестьянская поэзия.</w:t>
            </w:r>
            <w:r w:rsidRPr="000C451C">
              <w:rPr>
                <w:rFonts w:ascii="Times New Roman" w:hAnsi="Times New Roman"/>
              </w:rPr>
              <w:t xml:space="preserve"> Н.А.Клюев: истоки и художественный мир поэзии Н.А.Клюева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С.А.Есенин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С.А.Есенина. Жизнь, творчество, ранняя лирика поэта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39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и природы в поэзии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в лирике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Поэма С.А.Есенина «Анна Снегина»: анализ лиро-эпического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быстротечности человеческого бытия в лирике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В.В.Маяковский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Жизнь и творчество В.В.Маяковского. </w:t>
            </w:r>
            <w:r>
              <w:rPr>
                <w:rFonts w:ascii="Times New Roman" w:hAnsi="Times New Roman"/>
              </w:rPr>
              <w:t xml:space="preserve">Ранняя лирика поэта. </w:t>
            </w:r>
            <w:r w:rsidRPr="000C451C">
              <w:rPr>
                <w:rFonts w:ascii="Times New Roman" w:hAnsi="Times New Roman"/>
              </w:rPr>
              <w:t>Маяковский и футуризм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и поэзии В.В.Маяковского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Поэма В.В.Маяковского «Облако в штанах»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революции в творчестве В.В.Маяковского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317090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Сатира В.В.Маяковского. Пьесы «Клоп», «Баня»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С.А.Есенина, В.В.Маяковского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Литературный процесс 1920-х годов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А.А.Фадеева</w:t>
            </w:r>
            <w:r w:rsidRPr="000C451C">
              <w:rPr>
                <w:rFonts w:ascii="Times New Roman" w:hAnsi="Times New Roman"/>
              </w:rPr>
              <w:t>. Проблематика и идейная сущность романа А.А.Фадеева «Разгром»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Тема революции и Гражданской войны в прозе </w:t>
            </w:r>
            <w:r w:rsidRPr="000C451C">
              <w:rPr>
                <w:rFonts w:ascii="Times New Roman" w:hAnsi="Times New Roman"/>
                <w:b/>
              </w:rPr>
              <w:t>И.Э.Бабеля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Е.И.Замятина</w:t>
            </w:r>
            <w:r w:rsidRPr="000C451C">
              <w:rPr>
                <w:rFonts w:ascii="Times New Roman" w:hAnsi="Times New Roman"/>
              </w:rPr>
              <w:t xml:space="preserve">. Обзор романа-антиутопии «Мы»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М.М.Зощенко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Зачетная работа за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 xml:space="preserve">-е полугодие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Общая характеристика литературы 1930-х годов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А.П.Платонов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Герои и проблематика повести А.П.Платонова «Котлован»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М.А.Булгаков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Жизнь,</w:t>
            </w:r>
            <w:r w:rsidRPr="000C451C">
              <w:rPr>
                <w:rFonts w:ascii="Times New Roman" w:hAnsi="Times New Roman"/>
              </w:rPr>
              <w:t xml:space="preserve"> творчество</w:t>
            </w:r>
            <w:r>
              <w:rPr>
                <w:rFonts w:ascii="Times New Roman" w:hAnsi="Times New Roman"/>
              </w:rPr>
              <w:t>, личность</w:t>
            </w:r>
            <w:r w:rsidRPr="000C451C">
              <w:rPr>
                <w:rFonts w:ascii="Times New Roman" w:hAnsi="Times New Roman"/>
              </w:rPr>
              <w:t xml:space="preserve"> М.А.Булгакова. Обзор романа «Бе</w:t>
            </w:r>
            <w:r>
              <w:rPr>
                <w:rFonts w:ascii="Times New Roman" w:hAnsi="Times New Roman"/>
              </w:rPr>
              <w:t>лая гвардия», пьесы «Дни Турбиных</w:t>
            </w:r>
            <w:r w:rsidRPr="000C451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Сатира М.А.Булгакова «Роковые яйца», «Собачье сердце» (обзор произведений)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История создания, проблематика, жанр и композиция романа М.А.Булгакова «Мастер и Маргарита». Москва и москвичи. Воланд и его свита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Три мира в романе М.А.Булгакова «Мастер и Маргарита». Система образов романа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Контрольное сочинение по роману М.А.Булгакова «Мастер и Маргарита»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М.И.Цветаева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Поэмы М.И.Цветаевой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О.Э.Мандельштам</w:t>
            </w:r>
            <w:r w:rsidRPr="000C451C">
              <w:rPr>
                <w:rFonts w:ascii="Times New Roman" w:hAnsi="Times New Roman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А.Н.Толстой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67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Тема русской истории в романе А.Н.Толстого «Петр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69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М.М.Пришвин</w:t>
            </w:r>
            <w:r w:rsidRPr="000C451C">
              <w:rPr>
                <w:rFonts w:ascii="Times New Roman" w:hAnsi="Times New Roman"/>
              </w:rPr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Б.Л.Пастернак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 и творчество Б.Л.Пастернака. Основные мотивы его поэзии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Роман Б.Л.Пастернака «Доктор Живаго». Человек, история и природа в  произведении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А.А.Ахматова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Поэзия женской души. Тема любви в лирике А.А.Ахматовой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в лирике А.А.Ахматовой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Поэмы А.А.Ахматовой (анализ поэм «Реквием», «Поэма без героя»)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Жизнь, творчество, личность </w:t>
            </w:r>
            <w:r w:rsidRPr="000C451C">
              <w:rPr>
                <w:rFonts w:ascii="Times New Roman" w:hAnsi="Times New Roman"/>
                <w:b/>
              </w:rPr>
              <w:t>Н.А.Заболоцкого</w:t>
            </w:r>
            <w:r w:rsidRPr="000C451C">
              <w:rPr>
                <w:rFonts w:ascii="Times New Roman" w:hAnsi="Times New Roman"/>
              </w:rPr>
              <w:t xml:space="preserve">. Основная тематика лирических произведений 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М.А.Шолохов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79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Первая мировая война в изображении М.А.Шолохова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Женские судьбы в романе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Трагедия Григория Мелехова в романе М.А.Шолохова «Тихий Дон» (путь поиска правды ге</w:t>
            </w:r>
            <w:r>
              <w:rPr>
                <w:rFonts w:ascii="Times New Roman" w:hAnsi="Times New Roman"/>
              </w:rPr>
              <w:t>роем</w:t>
            </w:r>
            <w:r w:rsidRPr="000C451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роману-эпопее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Из мировой литературы 1930-х годов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О.Хаксли «О дивный новый мир». О.Хаксли и Е.Замятин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>А.Т.Твардовский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jc w:val="both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Биографические истоки творчества А.Т.Твардовского. Поэма «Страна Муравия»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jc w:val="both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Поэма А.Т.Твардовского «Василий Теркин»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Лирика А.Т.Твардовского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Литература периода Великой Отечественной войны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88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Проза, поэзия, драматургия периода ВОВ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А.И.Солженицын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Малая проза А.И.Солженицына. Тема праведничества в рассказе «Матренин двор»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А.И.Солженицын. «Архипелаг ГУЛАГ» - летопись страданий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Из мировой литературы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Символический смысл повести Э.Хеми</w:t>
            </w:r>
            <w:r>
              <w:rPr>
                <w:rFonts w:ascii="Times New Roman" w:hAnsi="Times New Roman"/>
              </w:rPr>
              <w:t>н</w:t>
            </w:r>
            <w:r w:rsidRPr="000C451C">
              <w:rPr>
                <w:rFonts w:ascii="Times New Roman" w:hAnsi="Times New Roman"/>
              </w:rPr>
              <w:t>гуэя «Старик и море»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Полвека русской поэзии (поэзия послевоенного периода)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«Поэтическая весна». Ли</w:t>
            </w:r>
            <w:r>
              <w:rPr>
                <w:rFonts w:ascii="Times New Roman" w:hAnsi="Times New Roman"/>
              </w:rPr>
              <w:t>рика поэтов – участников ВОВ. (О</w:t>
            </w:r>
            <w:r w:rsidRPr="000C451C">
              <w:rPr>
                <w:rFonts w:ascii="Times New Roman" w:hAnsi="Times New Roman"/>
              </w:rPr>
              <w:t xml:space="preserve">бзор поэзии Л.Н.Мартынова, С.П.Гудзенко, А.П.Межирова, </w:t>
            </w:r>
            <w:r>
              <w:rPr>
                <w:rFonts w:ascii="Times New Roman" w:hAnsi="Times New Roman"/>
              </w:rPr>
              <w:t xml:space="preserve">Ю.В.Друниной, </w:t>
            </w:r>
            <w:r w:rsidRPr="000C451C">
              <w:rPr>
                <w:rFonts w:ascii="Times New Roman" w:hAnsi="Times New Roman"/>
              </w:rPr>
              <w:t>Е.М.Винокурова)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77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Русская советская поэзия 1960-1970-х годов: время «поэтиче</w:t>
            </w:r>
            <w:r>
              <w:rPr>
                <w:rFonts w:ascii="Times New Roman" w:hAnsi="Times New Roman"/>
              </w:rPr>
              <w:t>ского бума», период</w:t>
            </w:r>
            <w:r w:rsidRPr="000C451C">
              <w:rPr>
                <w:rFonts w:ascii="Times New Roman" w:hAnsi="Times New Roman"/>
              </w:rPr>
              <w:t xml:space="preserve"> после «поэтического бума»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</w:rPr>
              <w:t xml:space="preserve">Общая характеристика русской поэзии 1980-1990-х годов. Лирика </w:t>
            </w:r>
            <w:r w:rsidRPr="00567AFF">
              <w:rPr>
                <w:rFonts w:ascii="Times New Roman" w:hAnsi="Times New Roman"/>
              </w:rPr>
              <w:t>И.А.Бродского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Современность и «постсовременность» в мировой литературе </w:t>
            </w:r>
            <w:r w:rsidR="00257DC0" w:rsidRPr="000C451C">
              <w:rPr>
                <w:rFonts w:ascii="Times New Roman" w:hAnsi="Times New Roman"/>
              </w:rPr>
              <w:t xml:space="preserve">Анализ повестей  </w:t>
            </w:r>
            <w:r w:rsidR="00257DC0" w:rsidRPr="000C451C">
              <w:rPr>
                <w:rFonts w:ascii="Times New Roman" w:hAnsi="Times New Roman"/>
                <w:b/>
              </w:rPr>
              <w:t>К.Д.Воробьева</w:t>
            </w:r>
            <w:r w:rsidR="00257DC0" w:rsidRPr="000C451C">
              <w:rPr>
                <w:rFonts w:ascii="Times New Roman" w:hAnsi="Times New Roman"/>
              </w:rPr>
              <w:t xml:space="preserve"> «Убиты под Москвой», </w:t>
            </w:r>
            <w:r w:rsidR="00257DC0" w:rsidRPr="000C451C">
              <w:rPr>
                <w:rFonts w:ascii="Times New Roman" w:hAnsi="Times New Roman"/>
                <w:b/>
              </w:rPr>
              <w:t xml:space="preserve">В.Кондратьева </w:t>
            </w:r>
            <w:r w:rsidR="00257DC0" w:rsidRPr="000C451C">
              <w:rPr>
                <w:rFonts w:ascii="Times New Roman" w:hAnsi="Times New Roman"/>
              </w:rPr>
              <w:t xml:space="preserve">«Сашка», </w:t>
            </w:r>
            <w:r w:rsidR="00257DC0" w:rsidRPr="000C451C">
              <w:rPr>
                <w:rFonts w:ascii="Times New Roman" w:hAnsi="Times New Roman"/>
                <w:b/>
              </w:rPr>
              <w:t xml:space="preserve">Е.И.Носова </w:t>
            </w:r>
            <w:r w:rsidR="00257DC0" w:rsidRPr="000C451C">
              <w:rPr>
                <w:rFonts w:ascii="Times New Roman" w:hAnsi="Times New Roman"/>
              </w:rPr>
              <w:t xml:space="preserve">«Усвятские шлемоносцы» «Городская» проза </w:t>
            </w:r>
            <w:r w:rsidR="00257DC0" w:rsidRPr="000C451C">
              <w:rPr>
                <w:rFonts w:ascii="Times New Roman" w:hAnsi="Times New Roman"/>
                <w:b/>
              </w:rPr>
              <w:t>Ю.В.Трифонова,</w:t>
            </w:r>
            <w:r w:rsidR="00257DC0" w:rsidRPr="000C451C">
              <w:rPr>
                <w:rFonts w:ascii="Times New Roman" w:hAnsi="Times New Roman"/>
              </w:rPr>
              <w:t xml:space="preserve"> </w:t>
            </w:r>
            <w:r w:rsidR="00257DC0" w:rsidRPr="000C451C">
              <w:rPr>
                <w:rFonts w:ascii="Times New Roman" w:hAnsi="Times New Roman"/>
                <w:b/>
              </w:rPr>
              <w:t xml:space="preserve">А.Г.Битова, Вл.С.Маканина. </w:t>
            </w:r>
            <w:r w:rsidR="00257DC0" w:rsidRPr="000C451C">
              <w:rPr>
                <w:rFonts w:ascii="Times New Roman" w:hAnsi="Times New Roman"/>
              </w:rPr>
              <w:t>Анализ повести Ю.В.Трифонова «Обмен»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Русская проза 1950-2000 годов 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97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«Лейтенантская проза». </w:t>
            </w:r>
            <w:r w:rsidRPr="000C451C">
              <w:rPr>
                <w:rFonts w:ascii="Times New Roman" w:hAnsi="Times New Roman"/>
                <w:b/>
              </w:rPr>
              <w:t>В.П.Некрасов</w:t>
            </w:r>
            <w:r w:rsidRPr="000C451C">
              <w:rPr>
                <w:rFonts w:ascii="Times New Roman" w:hAnsi="Times New Roman"/>
              </w:rPr>
              <w:t>. «В окопах Ста</w:t>
            </w:r>
            <w:r>
              <w:rPr>
                <w:rFonts w:ascii="Times New Roman" w:hAnsi="Times New Roman"/>
              </w:rPr>
              <w:t>линг</w:t>
            </w:r>
            <w:r w:rsidRPr="000C451C">
              <w:rPr>
                <w:rFonts w:ascii="Times New Roman" w:hAnsi="Times New Roman"/>
              </w:rPr>
              <w:t>рад</w:t>
            </w:r>
            <w:r>
              <w:rPr>
                <w:rFonts w:ascii="Times New Roman" w:hAnsi="Times New Roman"/>
              </w:rPr>
              <w:t>а</w:t>
            </w:r>
            <w:r w:rsidRPr="000C451C">
              <w:rPr>
                <w:rFonts w:ascii="Times New Roman" w:hAnsi="Times New Roman"/>
              </w:rPr>
              <w:t>»</w:t>
            </w:r>
            <w:r w:rsidR="00257DC0" w:rsidRPr="000C451C">
              <w:rPr>
                <w:rFonts w:ascii="Times New Roman" w:hAnsi="Times New Roman"/>
                <w:b/>
              </w:rPr>
              <w:t xml:space="preserve"> В.Г.Распутин: </w:t>
            </w:r>
            <w:r w:rsidR="00257DC0" w:rsidRPr="000C451C">
              <w:rPr>
                <w:rFonts w:ascii="Times New Roman" w:hAnsi="Times New Roman"/>
              </w:rPr>
              <w:t>жизнь, творчество, личность. Проблематика повести «Прощание с Мат</w:t>
            </w:r>
            <w:r w:rsidR="00257DC0">
              <w:rPr>
                <w:rFonts w:ascii="Times New Roman" w:hAnsi="Times New Roman"/>
              </w:rPr>
              <w:t>ё</w:t>
            </w:r>
            <w:r w:rsidR="00257DC0" w:rsidRPr="000C451C">
              <w:rPr>
                <w:rFonts w:ascii="Times New Roman" w:hAnsi="Times New Roman"/>
              </w:rPr>
              <w:t>рой»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98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«Деревенская проза». Обзор повестей</w:t>
            </w:r>
            <w:r w:rsidRPr="000C451C">
              <w:rPr>
                <w:rFonts w:ascii="Times New Roman" w:hAnsi="Times New Roman"/>
                <w:b/>
              </w:rPr>
              <w:t xml:space="preserve"> Б.А.Можаева </w:t>
            </w:r>
            <w:r w:rsidRPr="000C451C">
              <w:rPr>
                <w:rFonts w:ascii="Times New Roman" w:hAnsi="Times New Roman"/>
              </w:rPr>
              <w:t>«Живой»,</w:t>
            </w:r>
            <w:r w:rsidRPr="000C451C">
              <w:rPr>
                <w:rFonts w:ascii="Times New Roman" w:hAnsi="Times New Roman"/>
                <w:b/>
              </w:rPr>
              <w:t xml:space="preserve"> В.И.Белова </w:t>
            </w:r>
            <w:r w:rsidRPr="000C451C">
              <w:rPr>
                <w:rFonts w:ascii="Times New Roman" w:hAnsi="Times New Roman"/>
              </w:rPr>
              <w:t>«Привычное дело»</w:t>
            </w:r>
            <w:r w:rsidR="00257DC0" w:rsidRPr="000C451C">
              <w:rPr>
                <w:rFonts w:ascii="Times New Roman" w:hAnsi="Times New Roman"/>
                <w:b/>
              </w:rPr>
              <w:t xml:space="preserve"> В.М.Шукшин: </w:t>
            </w:r>
            <w:r w:rsidR="00257DC0" w:rsidRPr="000C451C">
              <w:rPr>
                <w:rFonts w:ascii="Times New Roman" w:hAnsi="Times New Roman"/>
              </w:rPr>
              <w:t xml:space="preserve">жизнь, творчество, личность. Обзор литературного творчества Творчество </w:t>
            </w:r>
            <w:r w:rsidR="00257DC0" w:rsidRPr="000C451C">
              <w:rPr>
                <w:rFonts w:ascii="Times New Roman" w:hAnsi="Times New Roman"/>
                <w:b/>
              </w:rPr>
              <w:t>А.В.Вампилова</w:t>
            </w:r>
            <w:r w:rsidR="00257DC0" w:rsidRPr="000C451C">
              <w:rPr>
                <w:rFonts w:ascii="Times New Roman" w:hAnsi="Times New Roman"/>
              </w:rPr>
              <w:t>. Анализ пьесы «Утиная охота» Творчество</w:t>
            </w:r>
            <w:r w:rsidR="00257DC0" w:rsidRPr="000C451C">
              <w:rPr>
                <w:rFonts w:ascii="Times New Roman" w:hAnsi="Times New Roman"/>
                <w:b/>
              </w:rPr>
              <w:t xml:space="preserve"> Ф.А.Абрамова</w:t>
            </w:r>
            <w:r w:rsidR="00257DC0" w:rsidRPr="000C451C">
              <w:rPr>
                <w:rFonts w:ascii="Times New Roman" w:hAnsi="Times New Roman"/>
              </w:rPr>
              <w:t>. Проблематика повестей «Деревянные кони», «Пелагея», «Алька»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0C451C" w:rsidRDefault="00D4411B" w:rsidP="00ED27DA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99</w:t>
            </w:r>
          </w:p>
        </w:tc>
        <w:tc>
          <w:tcPr>
            <w:tcW w:w="7927" w:type="dxa"/>
            <w:shd w:val="clear" w:color="auto" w:fill="auto"/>
          </w:tcPr>
          <w:p w:rsidR="00D4411B" w:rsidRPr="000C451C" w:rsidRDefault="00257DC0" w:rsidP="00ED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D4411B" w:rsidRPr="000C451C" w:rsidRDefault="00D4411B" w:rsidP="00ED27D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4411B" w:rsidRPr="006B3CDC" w:rsidRDefault="00257DC0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1EFA" w:rsidRPr="00031EFA" w:rsidRDefault="00031EFA" w:rsidP="00031EF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Цифровые образовательные ресурсы</w:t>
      </w:r>
      <w:r w:rsidRPr="00031E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31EFA">
        <w:rPr>
          <w:rFonts w:ascii="Times New Roman" w:hAnsi="Times New Roman"/>
          <w:b/>
          <w:sz w:val="28"/>
          <w:szCs w:val="28"/>
        </w:rPr>
        <w:t xml:space="preserve">для обогащения образовательного процесса </w:t>
      </w:r>
      <w:r w:rsidRPr="00031E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 учебному предмету «Литература» </w:t>
      </w:r>
    </w:p>
    <w:p w:rsidR="00031EFA" w:rsidRPr="00031EFA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 xml:space="preserve">Библиотека видеоуроков по школьной программе </w:t>
      </w:r>
      <w:hyperlink r:id="rId7" w:history="1">
        <w:r w:rsidRPr="00031EFA">
          <w:rPr>
            <w:rFonts w:ascii="Times New Roman" w:eastAsia="Calibri" w:hAnsi="Times New Roman"/>
            <w:bCs/>
            <w:iCs/>
            <w:color w:val="0000FF"/>
            <w:sz w:val="28"/>
            <w:szCs w:val="24"/>
            <w:u w:val="single"/>
            <w:lang w:eastAsia="ru-RU"/>
          </w:rPr>
          <w:t>https://interneturok.ru/</w:t>
        </w:r>
      </w:hyperlink>
    </w:p>
    <w:p w:rsidR="00031EFA" w:rsidRPr="00031EFA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 xml:space="preserve">Видеоуроки для школьников 1 – 11 классов </w:t>
      </w:r>
      <w:hyperlink r:id="rId8" w:history="1">
        <w:r w:rsidRPr="00031EFA">
          <w:rPr>
            <w:rFonts w:ascii="Times New Roman" w:eastAsia="Calibri" w:hAnsi="Times New Roman"/>
            <w:bCs/>
            <w:iCs/>
            <w:color w:val="0000FF"/>
            <w:sz w:val="28"/>
            <w:szCs w:val="24"/>
            <w:u w:val="single"/>
            <w:lang w:eastAsia="ru-RU"/>
          </w:rPr>
          <w:t>https://iu.ru/video-lessons?predmet=russkaya_literatura</w:t>
        </w:r>
      </w:hyperlink>
    </w:p>
    <w:p w:rsidR="00031EFA" w:rsidRPr="00031EFA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 xml:space="preserve">Все о выпускном сочинении </w:t>
      </w:r>
      <w:hyperlink r:id="rId9" w:history="1">
        <w:r w:rsidRPr="00031EFA">
          <w:rPr>
            <w:rFonts w:ascii="Times New Roman" w:eastAsia="Calibri" w:hAnsi="Times New Roman"/>
            <w:bCs/>
            <w:iCs/>
            <w:color w:val="0000FF"/>
            <w:sz w:val="28"/>
            <w:szCs w:val="24"/>
            <w:u w:val="single"/>
            <w:lang w:eastAsia="ru-RU"/>
          </w:rPr>
          <w:t>https://sochinenie11.ru/</w:t>
        </w:r>
      </w:hyperlink>
    </w:p>
    <w:p w:rsidR="00031EFA" w:rsidRPr="00031EFA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lastRenderedPageBreak/>
        <w:t xml:space="preserve">Литература / Российская электронная школа </w:t>
      </w:r>
      <w:hyperlink r:id="rId10" w:history="1">
        <w:r w:rsidRPr="00031EFA">
          <w:rPr>
            <w:rFonts w:ascii="Times New Roman" w:eastAsia="Calibri" w:hAnsi="Times New Roman"/>
            <w:bCs/>
            <w:iCs/>
            <w:color w:val="0000FF"/>
            <w:sz w:val="28"/>
            <w:szCs w:val="24"/>
            <w:u w:val="single"/>
            <w:lang w:eastAsia="ru-RU"/>
          </w:rPr>
          <w:t>https://resh.edu.ru/subject/14/</w:t>
        </w:r>
      </w:hyperlink>
    </w:p>
    <w:p w:rsidR="00031EFA" w:rsidRPr="00031EFA" w:rsidRDefault="00031EFA" w:rsidP="00031EFA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</w:p>
    <w:p w:rsidR="00031EFA" w:rsidRPr="00031EFA" w:rsidRDefault="00031EFA" w:rsidP="00031EFA">
      <w:pPr>
        <w:spacing w:after="0" w:line="240" w:lineRule="auto"/>
        <w:ind w:firstLine="567"/>
        <w:rPr>
          <w:rFonts w:ascii="Times New Roman" w:eastAsia="Calibri" w:hAnsi="Times New Roman"/>
          <w:b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/>
          <w:bCs/>
          <w:iCs/>
          <w:sz w:val="28"/>
          <w:szCs w:val="24"/>
          <w:lang w:eastAsia="ru-RU"/>
        </w:rPr>
        <w:t>6. Памятные даты и события российской культуры</w:t>
      </w:r>
    </w:p>
    <w:p w:rsidR="00031EFA" w:rsidRPr="00031EFA" w:rsidRDefault="00031EFA" w:rsidP="00031EFA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Даем краткий перечень образовательных событий, приуроченных к памятным датам и событиям российской культуры, на 2021-2022. Более подробная информация содержится в Письме Министерства просвещения Минпросвещения России от 28.05.21 № ТВ-860/04 «О направлении Календаря образовательных событий на 2021/22 учебный год»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8 сентября – Международный день распространения грамотности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11 ноября – 200-летие со дня рождения Ф.М. Достоевского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10 декабря – 200-летие со дня рождения Н.А. Некрасова.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21 февраля – международный день родного языка.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24 мая – День славянской письменности и культуры.</w:t>
      </w:r>
    </w:p>
    <w:p w:rsidR="00031EFA" w:rsidRPr="00031EFA" w:rsidRDefault="00031EFA" w:rsidP="00031EF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Cs/>
          <w:iCs/>
          <w:sz w:val="28"/>
          <w:szCs w:val="24"/>
          <w:lang w:eastAsia="ru-RU"/>
        </w:rPr>
      </w:pPr>
      <w:r w:rsidRPr="00031EFA">
        <w:rPr>
          <w:rFonts w:ascii="Times New Roman" w:eastAsia="Calibri" w:hAnsi="Times New Roman"/>
          <w:bCs/>
          <w:iCs/>
          <w:sz w:val="28"/>
          <w:szCs w:val="24"/>
          <w:lang w:eastAsia="ru-RU"/>
        </w:rPr>
        <w:t>6 июня – День русского языка – Пушкинский день России.</w:t>
      </w:r>
    </w:p>
    <w:p w:rsidR="00D4411B" w:rsidRDefault="00D4411B" w:rsidP="00D4411B">
      <w:pPr>
        <w:rPr>
          <w:rFonts w:ascii="Times New Roman" w:hAnsi="Times New Roman"/>
          <w:sz w:val="24"/>
          <w:szCs w:val="24"/>
        </w:rPr>
      </w:pPr>
    </w:p>
    <w:p w:rsidR="00D4411B" w:rsidRDefault="00D4411B" w:rsidP="00D4411B">
      <w:pPr>
        <w:rPr>
          <w:rFonts w:ascii="Times New Roman" w:hAnsi="Times New Roman"/>
          <w:sz w:val="24"/>
          <w:szCs w:val="24"/>
        </w:rPr>
      </w:pPr>
    </w:p>
    <w:p w:rsidR="00031EFA" w:rsidRDefault="00031EFA" w:rsidP="00D4411B">
      <w:pPr>
        <w:rPr>
          <w:rFonts w:ascii="Times New Roman" w:hAnsi="Times New Roman"/>
          <w:sz w:val="24"/>
          <w:szCs w:val="24"/>
        </w:rPr>
      </w:pPr>
    </w:p>
    <w:p w:rsidR="00031EFA" w:rsidRDefault="00031EFA" w:rsidP="00D4411B">
      <w:pPr>
        <w:rPr>
          <w:rFonts w:ascii="Times New Roman" w:hAnsi="Times New Roman"/>
          <w:sz w:val="24"/>
          <w:szCs w:val="24"/>
        </w:rPr>
      </w:pPr>
    </w:p>
    <w:p w:rsidR="00031EFA" w:rsidRPr="007F6C77" w:rsidRDefault="00031EFA" w:rsidP="00D4411B">
      <w:pPr>
        <w:rPr>
          <w:rFonts w:ascii="Times New Roman" w:hAnsi="Times New Roman"/>
          <w:sz w:val="24"/>
          <w:szCs w:val="24"/>
        </w:rPr>
      </w:pPr>
    </w:p>
    <w:sectPr w:rsidR="00031EFA" w:rsidRPr="007F6C77" w:rsidSect="005E2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0AF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0B68A2"/>
    <w:multiLevelType w:val="hybridMultilevel"/>
    <w:tmpl w:val="D81EA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F6C"/>
    <w:rsid w:val="00006BFA"/>
    <w:rsid w:val="00012067"/>
    <w:rsid w:val="0001690A"/>
    <w:rsid w:val="000206B2"/>
    <w:rsid w:val="00031EFA"/>
    <w:rsid w:val="00035538"/>
    <w:rsid w:val="00054E91"/>
    <w:rsid w:val="000677A6"/>
    <w:rsid w:val="00076332"/>
    <w:rsid w:val="0009192D"/>
    <w:rsid w:val="000D0226"/>
    <w:rsid w:val="000D0668"/>
    <w:rsid w:val="000F746B"/>
    <w:rsid w:val="00122213"/>
    <w:rsid w:val="0012519D"/>
    <w:rsid w:val="00132B8A"/>
    <w:rsid w:val="00156FD4"/>
    <w:rsid w:val="00171BC5"/>
    <w:rsid w:val="00171DDF"/>
    <w:rsid w:val="00182104"/>
    <w:rsid w:val="00193AAB"/>
    <w:rsid w:val="001A30DF"/>
    <w:rsid w:val="001A5D57"/>
    <w:rsid w:val="001B63B9"/>
    <w:rsid w:val="001C4FA0"/>
    <w:rsid w:val="001E6202"/>
    <w:rsid w:val="001F2BEA"/>
    <w:rsid w:val="002217D1"/>
    <w:rsid w:val="00253F7A"/>
    <w:rsid w:val="00256AE6"/>
    <w:rsid w:val="00257DC0"/>
    <w:rsid w:val="00266630"/>
    <w:rsid w:val="0027152C"/>
    <w:rsid w:val="00291BBB"/>
    <w:rsid w:val="0029748A"/>
    <w:rsid w:val="002A3D7C"/>
    <w:rsid w:val="002B184E"/>
    <w:rsid w:val="002D6895"/>
    <w:rsid w:val="002E105C"/>
    <w:rsid w:val="00302D40"/>
    <w:rsid w:val="00306D8A"/>
    <w:rsid w:val="00317090"/>
    <w:rsid w:val="003259DB"/>
    <w:rsid w:val="0033151E"/>
    <w:rsid w:val="00335620"/>
    <w:rsid w:val="003429DE"/>
    <w:rsid w:val="00354738"/>
    <w:rsid w:val="00356173"/>
    <w:rsid w:val="00362849"/>
    <w:rsid w:val="003754E7"/>
    <w:rsid w:val="00380C8F"/>
    <w:rsid w:val="00382AF8"/>
    <w:rsid w:val="00385BE2"/>
    <w:rsid w:val="00397158"/>
    <w:rsid w:val="003A6901"/>
    <w:rsid w:val="003B13C7"/>
    <w:rsid w:val="003B500B"/>
    <w:rsid w:val="003C30DE"/>
    <w:rsid w:val="003C415E"/>
    <w:rsid w:val="003D52D6"/>
    <w:rsid w:val="003F244D"/>
    <w:rsid w:val="003F7EC7"/>
    <w:rsid w:val="00401C8F"/>
    <w:rsid w:val="004176B2"/>
    <w:rsid w:val="004200B8"/>
    <w:rsid w:val="004235B0"/>
    <w:rsid w:val="00431BA1"/>
    <w:rsid w:val="00444860"/>
    <w:rsid w:val="00452911"/>
    <w:rsid w:val="00462AF4"/>
    <w:rsid w:val="004A6240"/>
    <w:rsid w:val="004C08C9"/>
    <w:rsid w:val="004D4128"/>
    <w:rsid w:val="004F0FD1"/>
    <w:rsid w:val="004F447D"/>
    <w:rsid w:val="00505964"/>
    <w:rsid w:val="00527A70"/>
    <w:rsid w:val="0054746B"/>
    <w:rsid w:val="005504BC"/>
    <w:rsid w:val="00550756"/>
    <w:rsid w:val="00553C07"/>
    <w:rsid w:val="00554337"/>
    <w:rsid w:val="005704C7"/>
    <w:rsid w:val="00596D9A"/>
    <w:rsid w:val="00596FE9"/>
    <w:rsid w:val="005A57C6"/>
    <w:rsid w:val="005B2AD7"/>
    <w:rsid w:val="005C0869"/>
    <w:rsid w:val="005C0DB1"/>
    <w:rsid w:val="005C4691"/>
    <w:rsid w:val="005E2F6C"/>
    <w:rsid w:val="005F26FD"/>
    <w:rsid w:val="005F78E5"/>
    <w:rsid w:val="0060028B"/>
    <w:rsid w:val="00607091"/>
    <w:rsid w:val="00650D1D"/>
    <w:rsid w:val="006643CE"/>
    <w:rsid w:val="00685F25"/>
    <w:rsid w:val="00686588"/>
    <w:rsid w:val="00686E3C"/>
    <w:rsid w:val="00692F49"/>
    <w:rsid w:val="006A1C99"/>
    <w:rsid w:val="006A1EF3"/>
    <w:rsid w:val="006A5F48"/>
    <w:rsid w:val="006A6208"/>
    <w:rsid w:val="006A78E3"/>
    <w:rsid w:val="006C7880"/>
    <w:rsid w:val="006C7E72"/>
    <w:rsid w:val="006E6ADB"/>
    <w:rsid w:val="006F7969"/>
    <w:rsid w:val="00715360"/>
    <w:rsid w:val="00720C88"/>
    <w:rsid w:val="00770C31"/>
    <w:rsid w:val="00777235"/>
    <w:rsid w:val="00777BFB"/>
    <w:rsid w:val="007943D4"/>
    <w:rsid w:val="00794CCE"/>
    <w:rsid w:val="007A3FAD"/>
    <w:rsid w:val="007C2359"/>
    <w:rsid w:val="00801E36"/>
    <w:rsid w:val="00811353"/>
    <w:rsid w:val="00822BC5"/>
    <w:rsid w:val="008231F2"/>
    <w:rsid w:val="00834C72"/>
    <w:rsid w:val="008364D6"/>
    <w:rsid w:val="00882E42"/>
    <w:rsid w:val="008959E3"/>
    <w:rsid w:val="008A068A"/>
    <w:rsid w:val="008A3CF6"/>
    <w:rsid w:val="008A4E5C"/>
    <w:rsid w:val="008C31CF"/>
    <w:rsid w:val="008C5748"/>
    <w:rsid w:val="008D6997"/>
    <w:rsid w:val="008E4D59"/>
    <w:rsid w:val="008F3E4B"/>
    <w:rsid w:val="008F435E"/>
    <w:rsid w:val="008F4483"/>
    <w:rsid w:val="008F5E0E"/>
    <w:rsid w:val="008F6071"/>
    <w:rsid w:val="00904E02"/>
    <w:rsid w:val="009062CA"/>
    <w:rsid w:val="00913C74"/>
    <w:rsid w:val="0093338B"/>
    <w:rsid w:val="0093368E"/>
    <w:rsid w:val="0093644C"/>
    <w:rsid w:val="009367AA"/>
    <w:rsid w:val="0095568F"/>
    <w:rsid w:val="00956853"/>
    <w:rsid w:val="00957B0A"/>
    <w:rsid w:val="0097158F"/>
    <w:rsid w:val="00974D11"/>
    <w:rsid w:val="009A5CC5"/>
    <w:rsid w:val="009A7191"/>
    <w:rsid w:val="009B6D32"/>
    <w:rsid w:val="009D6EF1"/>
    <w:rsid w:val="00A018EC"/>
    <w:rsid w:val="00A10E48"/>
    <w:rsid w:val="00A4567C"/>
    <w:rsid w:val="00A46D52"/>
    <w:rsid w:val="00A47A4F"/>
    <w:rsid w:val="00A63941"/>
    <w:rsid w:val="00A70FC8"/>
    <w:rsid w:val="00A82381"/>
    <w:rsid w:val="00A83CDD"/>
    <w:rsid w:val="00A9460A"/>
    <w:rsid w:val="00AA4311"/>
    <w:rsid w:val="00AE1E58"/>
    <w:rsid w:val="00AF4269"/>
    <w:rsid w:val="00B03FF5"/>
    <w:rsid w:val="00B04BDF"/>
    <w:rsid w:val="00B518D4"/>
    <w:rsid w:val="00B618D7"/>
    <w:rsid w:val="00B868DD"/>
    <w:rsid w:val="00B93CED"/>
    <w:rsid w:val="00BA29AE"/>
    <w:rsid w:val="00BA3D9A"/>
    <w:rsid w:val="00BA6C34"/>
    <w:rsid w:val="00BB3951"/>
    <w:rsid w:val="00BC1A26"/>
    <w:rsid w:val="00BC6F20"/>
    <w:rsid w:val="00BE2477"/>
    <w:rsid w:val="00C0314C"/>
    <w:rsid w:val="00C1282F"/>
    <w:rsid w:val="00C16EDA"/>
    <w:rsid w:val="00C20AC9"/>
    <w:rsid w:val="00C27D1A"/>
    <w:rsid w:val="00C57808"/>
    <w:rsid w:val="00C7065C"/>
    <w:rsid w:val="00C80C5E"/>
    <w:rsid w:val="00C96967"/>
    <w:rsid w:val="00CA3343"/>
    <w:rsid w:val="00CA5ADF"/>
    <w:rsid w:val="00CB7E65"/>
    <w:rsid w:val="00CC2BC6"/>
    <w:rsid w:val="00CD7036"/>
    <w:rsid w:val="00CE0C53"/>
    <w:rsid w:val="00CE37F4"/>
    <w:rsid w:val="00CF075E"/>
    <w:rsid w:val="00CF478A"/>
    <w:rsid w:val="00CF4A28"/>
    <w:rsid w:val="00D016B9"/>
    <w:rsid w:val="00D14B85"/>
    <w:rsid w:val="00D17FA0"/>
    <w:rsid w:val="00D20C20"/>
    <w:rsid w:val="00D3144E"/>
    <w:rsid w:val="00D4411B"/>
    <w:rsid w:val="00D4420F"/>
    <w:rsid w:val="00D522FA"/>
    <w:rsid w:val="00D5497D"/>
    <w:rsid w:val="00D7576A"/>
    <w:rsid w:val="00DA5C57"/>
    <w:rsid w:val="00DB6368"/>
    <w:rsid w:val="00DC326D"/>
    <w:rsid w:val="00DF10CC"/>
    <w:rsid w:val="00E0260F"/>
    <w:rsid w:val="00E02BC5"/>
    <w:rsid w:val="00E0673B"/>
    <w:rsid w:val="00E2080B"/>
    <w:rsid w:val="00E52361"/>
    <w:rsid w:val="00E635D9"/>
    <w:rsid w:val="00E66E07"/>
    <w:rsid w:val="00E91773"/>
    <w:rsid w:val="00E94D94"/>
    <w:rsid w:val="00EA4930"/>
    <w:rsid w:val="00EC2BD6"/>
    <w:rsid w:val="00EC318F"/>
    <w:rsid w:val="00EC7AC0"/>
    <w:rsid w:val="00ED0E2D"/>
    <w:rsid w:val="00ED1E74"/>
    <w:rsid w:val="00ED27DA"/>
    <w:rsid w:val="00ED4714"/>
    <w:rsid w:val="00ED6D2C"/>
    <w:rsid w:val="00EE0618"/>
    <w:rsid w:val="00F06741"/>
    <w:rsid w:val="00F24C8C"/>
    <w:rsid w:val="00F34A1B"/>
    <w:rsid w:val="00F35D12"/>
    <w:rsid w:val="00F54F57"/>
    <w:rsid w:val="00F56F24"/>
    <w:rsid w:val="00F62058"/>
    <w:rsid w:val="00F84E92"/>
    <w:rsid w:val="00FA3E93"/>
    <w:rsid w:val="00FC3C22"/>
    <w:rsid w:val="00FE0444"/>
    <w:rsid w:val="00FF565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95EA"/>
  <w15:docId w15:val="{1D7EF7EA-DD47-4D7B-AC6B-52F0797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predmet=russkaya_literatur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3537-1DFD-4A25-98E4-863884C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root</cp:lastModifiedBy>
  <cp:revision>15</cp:revision>
  <cp:lastPrinted>2021-10-28T08:00:00Z</cp:lastPrinted>
  <dcterms:created xsi:type="dcterms:W3CDTF">2020-10-11T10:49:00Z</dcterms:created>
  <dcterms:modified xsi:type="dcterms:W3CDTF">2021-10-29T10:04:00Z</dcterms:modified>
</cp:coreProperties>
</file>